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4073857"/>
        <w:docPartObj>
          <w:docPartGallery w:val="Cover Pages"/>
          <w:docPartUnique/>
        </w:docPartObj>
      </w:sdtPr>
      <w:sdtEndPr>
        <w:rPr>
          <w:noProof/>
        </w:rPr>
      </w:sdtEndPr>
      <w:sdtContent>
        <w:p w14:paraId="42A6A8B8" w14:textId="755AB6FA" w:rsidR="00377755" w:rsidRDefault="00377755">
          <w:r>
            <w:rPr>
              <w:noProof/>
              <w:lang w:val="en-US" w:bidi="km-KH"/>
            </w:rPr>
            <mc:AlternateContent>
              <mc:Choice Requires="wpg">
                <w:drawing>
                  <wp:anchor distT="0" distB="0" distL="114300" distR="114300" simplePos="0" relativeHeight="251660800" behindDoc="1" locked="0" layoutInCell="1" allowOverlap="1" wp14:anchorId="0EA3791B" wp14:editId="3069C79E">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204E65AD" w14:textId="550BAEA1" w:rsidR="00377755" w:rsidRDefault="00377755">
                                      <w:pPr>
                                        <w:pStyle w:val="NoSpacing"/>
                                        <w:spacing w:before="120"/>
                                        <w:jc w:val="center"/>
                                        <w:rPr>
                                          <w:color w:val="FFFFFF" w:themeColor="background1"/>
                                        </w:rPr>
                                      </w:pPr>
                                      <w:r>
                                        <w:rPr>
                                          <w:color w:val="FFFFFF" w:themeColor="background1"/>
                                        </w:rPr>
                                        <w:t xml:space="preserve">     </w:t>
                                      </w:r>
                                    </w:p>
                                  </w:sdtContent>
                                </w:sdt>
                                <w:p w14:paraId="7A9F73B6" w14:textId="00EBDA1D" w:rsidR="00377755" w:rsidRDefault="001426C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77755">
                                        <w:rPr>
                                          <w:caps/>
                                          <w:color w:val="FFFFFF" w:themeColor="background1"/>
                                        </w:rPr>
                                        <w:t>BAKERY 168</w:t>
                                      </w:r>
                                    </w:sdtContent>
                                  </w:sdt>
                                  <w:r w:rsidR="00377755">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02289EE" w14:textId="44215F94" w:rsidR="00377755" w:rsidRDefault="00377755">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Financial &amp; Accounting Manual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EA3791B" id="Group 193" o:spid="_x0000_s1026" style="position:absolute;margin-left:0;margin-top:0;width:540.55pt;height:718.4pt;z-index:-25165568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204E65AD" w14:textId="550BAEA1" w:rsidR="00377755" w:rsidRDefault="00377755">
                                <w:pPr>
                                  <w:pStyle w:val="NoSpacing"/>
                                  <w:spacing w:before="120"/>
                                  <w:jc w:val="center"/>
                                  <w:rPr>
                                    <w:color w:val="FFFFFF" w:themeColor="background1"/>
                                  </w:rPr>
                                </w:pPr>
                                <w:r>
                                  <w:rPr>
                                    <w:color w:val="FFFFFF" w:themeColor="background1"/>
                                  </w:rPr>
                                  <w:t xml:space="preserve">     </w:t>
                                </w:r>
                              </w:p>
                            </w:sdtContent>
                          </w:sdt>
                          <w:p w14:paraId="7A9F73B6" w14:textId="00EBDA1D" w:rsidR="00377755" w:rsidRDefault="001426CC">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377755">
                                  <w:rPr>
                                    <w:caps/>
                                    <w:color w:val="FFFFFF" w:themeColor="background1"/>
                                  </w:rPr>
                                  <w:t>BAKERY 168</w:t>
                                </w:r>
                              </w:sdtContent>
                            </w:sdt>
                            <w:r w:rsidR="00377755">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02289EE" w14:textId="44215F94" w:rsidR="00377755" w:rsidRDefault="00377755">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Financial &amp; Accounting Manual</w:t>
                                </w:r>
                              </w:p>
                            </w:sdtContent>
                          </w:sdt>
                        </w:txbxContent>
                      </v:textbox>
                    </v:shape>
                    <w10:wrap anchorx="page" anchory="page"/>
                  </v:group>
                </w:pict>
              </mc:Fallback>
            </mc:AlternateContent>
          </w:r>
        </w:p>
        <w:p w14:paraId="17B54616" w14:textId="61EC26D2" w:rsidR="00377755" w:rsidRDefault="00377755">
          <w:pPr>
            <w:spacing w:after="0" w:line="240" w:lineRule="auto"/>
            <w:rPr>
              <w:noProof/>
            </w:rPr>
          </w:pPr>
          <w:r>
            <w:rPr>
              <w:noProof/>
              <w:lang w:val="en-US" w:bidi="km-KH"/>
            </w:rPr>
            <w:drawing>
              <wp:anchor distT="0" distB="0" distL="114300" distR="114300" simplePos="0" relativeHeight="251661824" behindDoc="0" locked="0" layoutInCell="1" allowOverlap="1" wp14:anchorId="33E98F86" wp14:editId="5CA0E217">
                <wp:simplePos x="0" y="0"/>
                <wp:positionH relativeFrom="margin">
                  <wp:posOffset>1741170</wp:posOffset>
                </wp:positionH>
                <wp:positionV relativeFrom="paragraph">
                  <wp:posOffset>4631055</wp:posOffset>
                </wp:positionV>
                <wp:extent cx="2771775" cy="2771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br w:type="page"/>
          </w:r>
        </w:p>
      </w:sdtContent>
    </w:sdt>
    <w:p w14:paraId="540D6275" w14:textId="3FF1951F" w:rsidR="00FD1A41" w:rsidRPr="000F1C2C" w:rsidRDefault="000F1C2C" w:rsidP="000F1C2C">
      <w:pPr>
        <w:rPr>
          <w:b/>
        </w:rPr>
      </w:pPr>
      <w:r w:rsidRPr="000F1C2C">
        <w:rPr>
          <w:b/>
        </w:rPr>
        <w:lastRenderedPageBreak/>
        <w:t>CONTENTS</w:t>
      </w:r>
    </w:p>
    <w:p w14:paraId="2086F680" w14:textId="0EB21C16" w:rsidR="0043538D" w:rsidRPr="006F7740" w:rsidRDefault="00FD1A41">
      <w:pPr>
        <w:pStyle w:val="TOC1"/>
        <w:tabs>
          <w:tab w:val="right" w:leader="dot" w:pos="9854"/>
        </w:tabs>
        <w:rPr>
          <w:rFonts w:ascii="Calibri" w:eastAsia="Times New Roman" w:hAnsi="Calibri" w:cs="Times New Roman"/>
          <w:noProof/>
          <w:sz w:val="22"/>
          <w:szCs w:val="22"/>
          <w:lang w:val="en-US"/>
        </w:rPr>
      </w:pPr>
      <w:r w:rsidRPr="00D77DC2">
        <w:fldChar w:fldCharType="begin"/>
      </w:r>
      <w:r w:rsidRPr="00D77DC2">
        <w:instrText xml:space="preserve"> TOC \o "1-3" \h \z \u </w:instrText>
      </w:r>
      <w:r w:rsidRPr="00D77DC2">
        <w:fldChar w:fldCharType="separate"/>
      </w:r>
      <w:hyperlink w:anchor="_Toc363895932" w:history="1">
        <w:r w:rsidR="0043538D" w:rsidRPr="000309CF">
          <w:rPr>
            <w:rStyle w:val="Hyperlink"/>
            <w:noProof/>
            <w:lang w:val="en-US"/>
          </w:rPr>
          <w:t>1. OBJECTIVES AND SCOPE OF THE MANUAL</w:t>
        </w:r>
        <w:r w:rsidR="0043538D">
          <w:rPr>
            <w:noProof/>
            <w:webHidden/>
          </w:rPr>
          <w:tab/>
        </w:r>
        <w:r w:rsidR="0043538D">
          <w:rPr>
            <w:noProof/>
            <w:webHidden/>
          </w:rPr>
          <w:fldChar w:fldCharType="begin"/>
        </w:r>
        <w:r w:rsidR="0043538D">
          <w:rPr>
            <w:noProof/>
            <w:webHidden/>
          </w:rPr>
          <w:instrText xml:space="preserve"> PAGEREF _Toc363895932 \h </w:instrText>
        </w:r>
        <w:r w:rsidR="0043538D">
          <w:rPr>
            <w:noProof/>
            <w:webHidden/>
          </w:rPr>
        </w:r>
        <w:r w:rsidR="0043538D">
          <w:rPr>
            <w:noProof/>
            <w:webHidden/>
          </w:rPr>
          <w:fldChar w:fldCharType="separate"/>
        </w:r>
        <w:r w:rsidR="00152BB8">
          <w:rPr>
            <w:noProof/>
            <w:webHidden/>
          </w:rPr>
          <w:t>1</w:t>
        </w:r>
        <w:r w:rsidR="0043538D">
          <w:rPr>
            <w:noProof/>
            <w:webHidden/>
          </w:rPr>
          <w:fldChar w:fldCharType="end"/>
        </w:r>
      </w:hyperlink>
    </w:p>
    <w:p w14:paraId="74AB57BA"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33" w:history="1">
        <w:r w:rsidR="0043538D" w:rsidRPr="000309CF">
          <w:rPr>
            <w:rStyle w:val="Hyperlink"/>
            <w:noProof/>
          </w:rPr>
          <w:t>1.1 Objectives</w:t>
        </w:r>
        <w:r w:rsidR="0043538D">
          <w:rPr>
            <w:noProof/>
            <w:webHidden/>
          </w:rPr>
          <w:tab/>
        </w:r>
        <w:r w:rsidR="0043538D">
          <w:rPr>
            <w:noProof/>
            <w:webHidden/>
          </w:rPr>
          <w:fldChar w:fldCharType="begin"/>
        </w:r>
        <w:r w:rsidR="0043538D">
          <w:rPr>
            <w:noProof/>
            <w:webHidden/>
          </w:rPr>
          <w:instrText xml:space="preserve"> PAGEREF _Toc363895933 \h </w:instrText>
        </w:r>
        <w:r w:rsidR="0043538D">
          <w:rPr>
            <w:noProof/>
            <w:webHidden/>
          </w:rPr>
        </w:r>
        <w:r w:rsidR="0043538D">
          <w:rPr>
            <w:noProof/>
            <w:webHidden/>
          </w:rPr>
          <w:fldChar w:fldCharType="separate"/>
        </w:r>
        <w:r w:rsidR="00152BB8">
          <w:rPr>
            <w:noProof/>
            <w:webHidden/>
          </w:rPr>
          <w:t>1</w:t>
        </w:r>
        <w:r w:rsidR="0043538D">
          <w:rPr>
            <w:noProof/>
            <w:webHidden/>
          </w:rPr>
          <w:fldChar w:fldCharType="end"/>
        </w:r>
      </w:hyperlink>
    </w:p>
    <w:p w14:paraId="6C51627E"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34" w:history="1">
        <w:r w:rsidR="0043538D" w:rsidRPr="000309CF">
          <w:rPr>
            <w:rStyle w:val="Hyperlink"/>
            <w:noProof/>
            <w:lang w:val="en-US"/>
          </w:rPr>
          <w:t>1.2 Scope</w:t>
        </w:r>
        <w:r w:rsidR="0043538D">
          <w:rPr>
            <w:noProof/>
            <w:webHidden/>
          </w:rPr>
          <w:tab/>
        </w:r>
        <w:r w:rsidR="0043538D">
          <w:rPr>
            <w:noProof/>
            <w:webHidden/>
          </w:rPr>
          <w:fldChar w:fldCharType="begin"/>
        </w:r>
        <w:r w:rsidR="0043538D">
          <w:rPr>
            <w:noProof/>
            <w:webHidden/>
          </w:rPr>
          <w:instrText xml:space="preserve"> PAGEREF _Toc363895934 \h </w:instrText>
        </w:r>
        <w:r w:rsidR="0043538D">
          <w:rPr>
            <w:noProof/>
            <w:webHidden/>
          </w:rPr>
        </w:r>
        <w:r w:rsidR="0043538D">
          <w:rPr>
            <w:noProof/>
            <w:webHidden/>
          </w:rPr>
          <w:fldChar w:fldCharType="separate"/>
        </w:r>
        <w:r w:rsidR="00152BB8">
          <w:rPr>
            <w:noProof/>
            <w:webHidden/>
          </w:rPr>
          <w:t>1</w:t>
        </w:r>
        <w:r w:rsidR="0043538D">
          <w:rPr>
            <w:noProof/>
            <w:webHidden/>
          </w:rPr>
          <w:fldChar w:fldCharType="end"/>
        </w:r>
      </w:hyperlink>
    </w:p>
    <w:p w14:paraId="093C7995"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35" w:history="1">
        <w:r w:rsidR="0043538D" w:rsidRPr="000309CF">
          <w:rPr>
            <w:rStyle w:val="Hyperlink"/>
            <w:noProof/>
            <w:lang w:val="en-US"/>
          </w:rPr>
          <w:t>2. FINANCIAL REPORTING AND ACCOUNTING FRAMEWORKS</w:t>
        </w:r>
        <w:r w:rsidR="0043538D">
          <w:rPr>
            <w:noProof/>
            <w:webHidden/>
          </w:rPr>
          <w:tab/>
        </w:r>
        <w:r w:rsidR="0043538D">
          <w:rPr>
            <w:noProof/>
            <w:webHidden/>
          </w:rPr>
          <w:fldChar w:fldCharType="begin"/>
        </w:r>
        <w:r w:rsidR="0043538D">
          <w:rPr>
            <w:noProof/>
            <w:webHidden/>
          </w:rPr>
          <w:instrText xml:space="preserve"> PAGEREF _Toc363895935 \h </w:instrText>
        </w:r>
        <w:r w:rsidR="0043538D">
          <w:rPr>
            <w:noProof/>
            <w:webHidden/>
          </w:rPr>
        </w:r>
        <w:r w:rsidR="0043538D">
          <w:rPr>
            <w:noProof/>
            <w:webHidden/>
          </w:rPr>
          <w:fldChar w:fldCharType="separate"/>
        </w:r>
        <w:r w:rsidR="00152BB8">
          <w:rPr>
            <w:noProof/>
            <w:webHidden/>
          </w:rPr>
          <w:t>2</w:t>
        </w:r>
        <w:r w:rsidR="0043538D">
          <w:rPr>
            <w:noProof/>
            <w:webHidden/>
          </w:rPr>
          <w:fldChar w:fldCharType="end"/>
        </w:r>
      </w:hyperlink>
    </w:p>
    <w:p w14:paraId="7010FBB4"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36" w:history="1">
        <w:r w:rsidR="0043538D" w:rsidRPr="000309CF">
          <w:rPr>
            <w:rStyle w:val="Hyperlink"/>
            <w:noProof/>
            <w:lang w:val="en-US"/>
          </w:rPr>
          <w:t>2.1 Basis of preparation</w:t>
        </w:r>
        <w:r w:rsidR="0043538D">
          <w:rPr>
            <w:noProof/>
            <w:webHidden/>
          </w:rPr>
          <w:tab/>
        </w:r>
        <w:r w:rsidR="0043538D">
          <w:rPr>
            <w:noProof/>
            <w:webHidden/>
          </w:rPr>
          <w:fldChar w:fldCharType="begin"/>
        </w:r>
        <w:r w:rsidR="0043538D">
          <w:rPr>
            <w:noProof/>
            <w:webHidden/>
          </w:rPr>
          <w:instrText xml:space="preserve"> PAGEREF _Toc363895936 \h </w:instrText>
        </w:r>
        <w:r w:rsidR="0043538D">
          <w:rPr>
            <w:noProof/>
            <w:webHidden/>
          </w:rPr>
        </w:r>
        <w:r w:rsidR="0043538D">
          <w:rPr>
            <w:noProof/>
            <w:webHidden/>
          </w:rPr>
          <w:fldChar w:fldCharType="separate"/>
        </w:r>
        <w:r w:rsidR="00152BB8">
          <w:rPr>
            <w:noProof/>
            <w:webHidden/>
          </w:rPr>
          <w:t>2</w:t>
        </w:r>
        <w:r w:rsidR="0043538D">
          <w:rPr>
            <w:noProof/>
            <w:webHidden/>
          </w:rPr>
          <w:fldChar w:fldCharType="end"/>
        </w:r>
      </w:hyperlink>
    </w:p>
    <w:p w14:paraId="56951988"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37" w:history="1">
        <w:r w:rsidR="0043538D" w:rsidRPr="000309CF">
          <w:rPr>
            <w:rStyle w:val="Hyperlink"/>
            <w:noProof/>
            <w:lang w:val="en-US"/>
          </w:rPr>
          <w:t>2.3- Reporting Period</w:t>
        </w:r>
        <w:r w:rsidR="0043538D">
          <w:rPr>
            <w:noProof/>
            <w:webHidden/>
          </w:rPr>
          <w:tab/>
        </w:r>
        <w:r w:rsidR="0043538D">
          <w:rPr>
            <w:noProof/>
            <w:webHidden/>
          </w:rPr>
          <w:fldChar w:fldCharType="begin"/>
        </w:r>
        <w:r w:rsidR="0043538D">
          <w:rPr>
            <w:noProof/>
            <w:webHidden/>
          </w:rPr>
          <w:instrText xml:space="preserve"> PAGEREF _Toc363895937 \h </w:instrText>
        </w:r>
        <w:r w:rsidR="0043538D">
          <w:rPr>
            <w:noProof/>
            <w:webHidden/>
          </w:rPr>
        </w:r>
        <w:r w:rsidR="0043538D">
          <w:rPr>
            <w:noProof/>
            <w:webHidden/>
          </w:rPr>
          <w:fldChar w:fldCharType="separate"/>
        </w:r>
        <w:r w:rsidR="00152BB8">
          <w:rPr>
            <w:noProof/>
            <w:webHidden/>
          </w:rPr>
          <w:t>3</w:t>
        </w:r>
        <w:r w:rsidR="0043538D">
          <w:rPr>
            <w:noProof/>
            <w:webHidden/>
          </w:rPr>
          <w:fldChar w:fldCharType="end"/>
        </w:r>
      </w:hyperlink>
    </w:p>
    <w:p w14:paraId="31015B09"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38" w:history="1">
        <w:r w:rsidR="0043538D" w:rsidRPr="000309CF">
          <w:rPr>
            <w:rStyle w:val="Hyperlink"/>
            <w:noProof/>
            <w:lang w:val="en-US"/>
          </w:rPr>
          <w:t>2.4- Accounting System and Process</w:t>
        </w:r>
        <w:r w:rsidR="0043538D">
          <w:rPr>
            <w:noProof/>
            <w:webHidden/>
          </w:rPr>
          <w:tab/>
        </w:r>
        <w:r w:rsidR="0043538D">
          <w:rPr>
            <w:noProof/>
            <w:webHidden/>
          </w:rPr>
          <w:fldChar w:fldCharType="begin"/>
        </w:r>
        <w:r w:rsidR="0043538D">
          <w:rPr>
            <w:noProof/>
            <w:webHidden/>
          </w:rPr>
          <w:instrText xml:space="preserve"> PAGEREF _Toc363895938 \h </w:instrText>
        </w:r>
        <w:r w:rsidR="0043538D">
          <w:rPr>
            <w:noProof/>
            <w:webHidden/>
          </w:rPr>
        </w:r>
        <w:r w:rsidR="0043538D">
          <w:rPr>
            <w:noProof/>
            <w:webHidden/>
          </w:rPr>
          <w:fldChar w:fldCharType="separate"/>
        </w:r>
        <w:r w:rsidR="00152BB8">
          <w:rPr>
            <w:noProof/>
            <w:webHidden/>
          </w:rPr>
          <w:t>4</w:t>
        </w:r>
        <w:r w:rsidR="0043538D">
          <w:rPr>
            <w:noProof/>
            <w:webHidden/>
          </w:rPr>
          <w:fldChar w:fldCharType="end"/>
        </w:r>
      </w:hyperlink>
    </w:p>
    <w:p w14:paraId="1C0E3FF0"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39" w:history="1">
        <w:r w:rsidR="0043538D" w:rsidRPr="000309CF">
          <w:rPr>
            <w:rStyle w:val="Hyperlink"/>
            <w:noProof/>
            <w:lang w:val="en-US"/>
          </w:rPr>
          <w:t>3. APPROVAL AUTHORITY AND DELEGATION OF AUTHORITY</w:t>
        </w:r>
        <w:r w:rsidR="0043538D">
          <w:rPr>
            <w:noProof/>
            <w:webHidden/>
          </w:rPr>
          <w:tab/>
        </w:r>
        <w:r w:rsidR="0043538D">
          <w:rPr>
            <w:noProof/>
            <w:webHidden/>
          </w:rPr>
          <w:fldChar w:fldCharType="begin"/>
        </w:r>
        <w:r w:rsidR="0043538D">
          <w:rPr>
            <w:noProof/>
            <w:webHidden/>
          </w:rPr>
          <w:instrText xml:space="preserve"> PAGEREF _Toc363895939 \h </w:instrText>
        </w:r>
        <w:r w:rsidR="0043538D">
          <w:rPr>
            <w:noProof/>
            <w:webHidden/>
          </w:rPr>
        </w:r>
        <w:r w:rsidR="0043538D">
          <w:rPr>
            <w:noProof/>
            <w:webHidden/>
          </w:rPr>
          <w:fldChar w:fldCharType="separate"/>
        </w:r>
        <w:r w:rsidR="00152BB8">
          <w:rPr>
            <w:noProof/>
            <w:webHidden/>
          </w:rPr>
          <w:t>4</w:t>
        </w:r>
        <w:r w:rsidR="0043538D">
          <w:rPr>
            <w:noProof/>
            <w:webHidden/>
          </w:rPr>
          <w:fldChar w:fldCharType="end"/>
        </w:r>
      </w:hyperlink>
    </w:p>
    <w:p w14:paraId="69B7A198"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40" w:history="1">
        <w:r w:rsidR="0043538D" w:rsidRPr="000309CF">
          <w:rPr>
            <w:rStyle w:val="Hyperlink"/>
            <w:noProof/>
            <w:lang w:val="en-US"/>
          </w:rPr>
          <w:t>4. TREASURY PROCESS</w:t>
        </w:r>
        <w:r w:rsidR="0043538D">
          <w:rPr>
            <w:noProof/>
            <w:webHidden/>
          </w:rPr>
          <w:tab/>
        </w:r>
        <w:r w:rsidR="0043538D">
          <w:rPr>
            <w:noProof/>
            <w:webHidden/>
          </w:rPr>
          <w:fldChar w:fldCharType="begin"/>
        </w:r>
        <w:r w:rsidR="0043538D">
          <w:rPr>
            <w:noProof/>
            <w:webHidden/>
          </w:rPr>
          <w:instrText xml:space="preserve"> PAGEREF _Toc363895940 \h </w:instrText>
        </w:r>
        <w:r w:rsidR="0043538D">
          <w:rPr>
            <w:noProof/>
            <w:webHidden/>
          </w:rPr>
        </w:r>
        <w:r w:rsidR="0043538D">
          <w:rPr>
            <w:noProof/>
            <w:webHidden/>
          </w:rPr>
          <w:fldChar w:fldCharType="separate"/>
        </w:r>
        <w:r w:rsidR="00152BB8">
          <w:rPr>
            <w:noProof/>
            <w:webHidden/>
          </w:rPr>
          <w:t>4</w:t>
        </w:r>
        <w:r w:rsidR="0043538D">
          <w:rPr>
            <w:noProof/>
            <w:webHidden/>
          </w:rPr>
          <w:fldChar w:fldCharType="end"/>
        </w:r>
      </w:hyperlink>
    </w:p>
    <w:p w14:paraId="44BF2207"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41" w:history="1">
        <w:r w:rsidR="0043538D" w:rsidRPr="000309CF">
          <w:rPr>
            <w:rStyle w:val="Hyperlink"/>
            <w:noProof/>
            <w:lang w:val="en-US"/>
          </w:rPr>
          <w:t>4.1- Authorization on Bank Accounts</w:t>
        </w:r>
        <w:r w:rsidR="0043538D">
          <w:rPr>
            <w:noProof/>
            <w:webHidden/>
          </w:rPr>
          <w:tab/>
        </w:r>
        <w:r w:rsidR="0043538D">
          <w:rPr>
            <w:noProof/>
            <w:webHidden/>
          </w:rPr>
          <w:fldChar w:fldCharType="begin"/>
        </w:r>
        <w:r w:rsidR="0043538D">
          <w:rPr>
            <w:noProof/>
            <w:webHidden/>
          </w:rPr>
          <w:instrText xml:space="preserve"> PAGEREF _Toc363895941 \h </w:instrText>
        </w:r>
        <w:r w:rsidR="0043538D">
          <w:rPr>
            <w:noProof/>
            <w:webHidden/>
          </w:rPr>
        </w:r>
        <w:r w:rsidR="0043538D">
          <w:rPr>
            <w:noProof/>
            <w:webHidden/>
          </w:rPr>
          <w:fldChar w:fldCharType="separate"/>
        </w:r>
        <w:r w:rsidR="00152BB8">
          <w:rPr>
            <w:noProof/>
            <w:webHidden/>
          </w:rPr>
          <w:t>4</w:t>
        </w:r>
        <w:r w:rsidR="0043538D">
          <w:rPr>
            <w:noProof/>
            <w:webHidden/>
          </w:rPr>
          <w:fldChar w:fldCharType="end"/>
        </w:r>
      </w:hyperlink>
    </w:p>
    <w:p w14:paraId="73895044"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42" w:history="1">
        <w:r w:rsidR="0043538D" w:rsidRPr="000309CF">
          <w:rPr>
            <w:rStyle w:val="Hyperlink"/>
            <w:noProof/>
            <w:lang w:val="en-US"/>
          </w:rPr>
          <w:t>4.1.1- Maintaining of Bank Accounts</w:t>
        </w:r>
        <w:r w:rsidR="0043538D">
          <w:rPr>
            <w:noProof/>
            <w:webHidden/>
          </w:rPr>
          <w:tab/>
        </w:r>
        <w:r w:rsidR="0043538D">
          <w:rPr>
            <w:noProof/>
            <w:webHidden/>
          </w:rPr>
          <w:fldChar w:fldCharType="begin"/>
        </w:r>
        <w:r w:rsidR="0043538D">
          <w:rPr>
            <w:noProof/>
            <w:webHidden/>
          </w:rPr>
          <w:instrText xml:space="preserve"> PAGEREF _Toc363895942 \h </w:instrText>
        </w:r>
        <w:r w:rsidR="0043538D">
          <w:rPr>
            <w:noProof/>
            <w:webHidden/>
          </w:rPr>
        </w:r>
        <w:r w:rsidR="0043538D">
          <w:rPr>
            <w:noProof/>
            <w:webHidden/>
          </w:rPr>
          <w:fldChar w:fldCharType="separate"/>
        </w:r>
        <w:r w:rsidR="00152BB8">
          <w:rPr>
            <w:noProof/>
            <w:webHidden/>
          </w:rPr>
          <w:t>4</w:t>
        </w:r>
        <w:r w:rsidR="0043538D">
          <w:rPr>
            <w:noProof/>
            <w:webHidden/>
          </w:rPr>
          <w:fldChar w:fldCharType="end"/>
        </w:r>
      </w:hyperlink>
    </w:p>
    <w:p w14:paraId="75D925DA"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43" w:history="1">
        <w:r w:rsidR="0043538D" w:rsidRPr="000309CF">
          <w:rPr>
            <w:rStyle w:val="Hyperlink"/>
            <w:noProof/>
            <w:lang w:val="en-US"/>
          </w:rPr>
          <w:t>4.1.2- Designation of Bank Signatories</w:t>
        </w:r>
        <w:r w:rsidR="0043538D">
          <w:rPr>
            <w:noProof/>
            <w:webHidden/>
          </w:rPr>
          <w:tab/>
        </w:r>
        <w:r w:rsidR="0043538D">
          <w:rPr>
            <w:noProof/>
            <w:webHidden/>
          </w:rPr>
          <w:fldChar w:fldCharType="begin"/>
        </w:r>
        <w:r w:rsidR="0043538D">
          <w:rPr>
            <w:noProof/>
            <w:webHidden/>
          </w:rPr>
          <w:instrText xml:space="preserve"> PAGEREF _Toc363895943 \h </w:instrText>
        </w:r>
        <w:r w:rsidR="0043538D">
          <w:rPr>
            <w:noProof/>
            <w:webHidden/>
          </w:rPr>
        </w:r>
        <w:r w:rsidR="0043538D">
          <w:rPr>
            <w:noProof/>
            <w:webHidden/>
          </w:rPr>
          <w:fldChar w:fldCharType="separate"/>
        </w:r>
        <w:r w:rsidR="00152BB8">
          <w:rPr>
            <w:noProof/>
            <w:webHidden/>
          </w:rPr>
          <w:t>4</w:t>
        </w:r>
        <w:r w:rsidR="0043538D">
          <w:rPr>
            <w:noProof/>
            <w:webHidden/>
          </w:rPr>
          <w:fldChar w:fldCharType="end"/>
        </w:r>
      </w:hyperlink>
    </w:p>
    <w:p w14:paraId="268E24CB"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44" w:history="1">
        <w:r w:rsidR="0043538D" w:rsidRPr="000309CF">
          <w:rPr>
            <w:rStyle w:val="Hyperlink"/>
            <w:noProof/>
            <w:lang w:val="en-US"/>
          </w:rPr>
          <w:t>4.1.3- Use of Cheques</w:t>
        </w:r>
        <w:r w:rsidR="0043538D">
          <w:rPr>
            <w:noProof/>
            <w:webHidden/>
          </w:rPr>
          <w:tab/>
        </w:r>
        <w:r w:rsidR="0043538D">
          <w:rPr>
            <w:noProof/>
            <w:webHidden/>
          </w:rPr>
          <w:fldChar w:fldCharType="begin"/>
        </w:r>
        <w:r w:rsidR="0043538D">
          <w:rPr>
            <w:noProof/>
            <w:webHidden/>
          </w:rPr>
          <w:instrText xml:space="preserve"> PAGEREF _Toc363895944 \h </w:instrText>
        </w:r>
        <w:r w:rsidR="0043538D">
          <w:rPr>
            <w:noProof/>
            <w:webHidden/>
          </w:rPr>
        </w:r>
        <w:r w:rsidR="0043538D">
          <w:rPr>
            <w:noProof/>
            <w:webHidden/>
          </w:rPr>
          <w:fldChar w:fldCharType="separate"/>
        </w:r>
        <w:r w:rsidR="00152BB8">
          <w:rPr>
            <w:noProof/>
            <w:webHidden/>
          </w:rPr>
          <w:t>5</w:t>
        </w:r>
        <w:r w:rsidR="0043538D">
          <w:rPr>
            <w:noProof/>
            <w:webHidden/>
          </w:rPr>
          <w:fldChar w:fldCharType="end"/>
        </w:r>
      </w:hyperlink>
    </w:p>
    <w:p w14:paraId="36263851"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45" w:history="1">
        <w:r w:rsidR="0043538D" w:rsidRPr="000309CF">
          <w:rPr>
            <w:rStyle w:val="Hyperlink"/>
            <w:noProof/>
            <w:lang w:val="en-US"/>
          </w:rPr>
          <w:t>4.1.4- Application of Bank Transfer</w:t>
        </w:r>
        <w:r w:rsidR="0043538D">
          <w:rPr>
            <w:noProof/>
            <w:webHidden/>
          </w:rPr>
          <w:tab/>
        </w:r>
        <w:r w:rsidR="0043538D">
          <w:rPr>
            <w:noProof/>
            <w:webHidden/>
          </w:rPr>
          <w:fldChar w:fldCharType="begin"/>
        </w:r>
        <w:r w:rsidR="0043538D">
          <w:rPr>
            <w:noProof/>
            <w:webHidden/>
          </w:rPr>
          <w:instrText xml:space="preserve"> PAGEREF _Toc363895945 \h </w:instrText>
        </w:r>
        <w:r w:rsidR="0043538D">
          <w:rPr>
            <w:noProof/>
            <w:webHidden/>
          </w:rPr>
        </w:r>
        <w:r w:rsidR="0043538D">
          <w:rPr>
            <w:noProof/>
            <w:webHidden/>
          </w:rPr>
          <w:fldChar w:fldCharType="separate"/>
        </w:r>
        <w:r w:rsidR="00152BB8">
          <w:rPr>
            <w:noProof/>
            <w:webHidden/>
          </w:rPr>
          <w:t>5</w:t>
        </w:r>
        <w:r w:rsidR="0043538D">
          <w:rPr>
            <w:noProof/>
            <w:webHidden/>
          </w:rPr>
          <w:fldChar w:fldCharType="end"/>
        </w:r>
      </w:hyperlink>
    </w:p>
    <w:p w14:paraId="734B5A95"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46" w:history="1">
        <w:r w:rsidR="0043538D" w:rsidRPr="000309CF">
          <w:rPr>
            <w:rStyle w:val="Hyperlink"/>
            <w:noProof/>
            <w:lang w:val="en-US"/>
          </w:rPr>
          <w:t>4.2- Managing on Petty Cash</w:t>
        </w:r>
        <w:r w:rsidR="0043538D">
          <w:rPr>
            <w:noProof/>
            <w:webHidden/>
          </w:rPr>
          <w:tab/>
        </w:r>
        <w:r w:rsidR="0043538D">
          <w:rPr>
            <w:noProof/>
            <w:webHidden/>
          </w:rPr>
          <w:fldChar w:fldCharType="begin"/>
        </w:r>
        <w:r w:rsidR="0043538D">
          <w:rPr>
            <w:noProof/>
            <w:webHidden/>
          </w:rPr>
          <w:instrText xml:space="preserve"> PAGEREF _Toc363895946 \h </w:instrText>
        </w:r>
        <w:r w:rsidR="0043538D">
          <w:rPr>
            <w:noProof/>
            <w:webHidden/>
          </w:rPr>
        </w:r>
        <w:r w:rsidR="0043538D">
          <w:rPr>
            <w:noProof/>
            <w:webHidden/>
          </w:rPr>
          <w:fldChar w:fldCharType="separate"/>
        </w:r>
        <w:r w:rsidR="00152BB8">
          <w:rPr>
            <w:noProof/>
            <w:webHidden/>
          </w:rPr>
          <w:t>5</w:t>
        </w:r>
        <w:r w:rsidR="0043538D">
          <w:rPr>
            <w:noProof/>
            <w:webHidden/>
          </w:rPr>
          <w:fldChar w:fldCharType="end"/>
        </w:r>
      </w:hyperlink>
    </w:p>
    <w:p w14:paraId="2CDEFA32"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47" w:history="1">
        <w:r w:rsidR="0043538D" w:rsidRPr="000309CF">
          <w:rPr>
            <w:rStyle w:val="Hyperlink"/>
            <w:noProof/>
            <w:lang w:val="en-US"/>
          </w:rPr>
          <w:t>4.2.1- Petty Cash Safe Box</w:t>
        </w:r>
        <w:r w:rsidR="0043538D">
          <w:rPr>
            <w:noProof/>
            <w:webHidden/>
          </w:rPr>
          <w:tab/>
        </w:r>
        <w:r w:rsidR="0043538D">
          <w:rPr>
            <w:noProof/>
            <w:webHidden/>
          </w:rPr>
          <w:fldChar w:fldCharType="begin"/>
        </w:r>
        <w:r w:rsidR="0043538D">
          <w:rPr>
            <w:noProof/>
            <w:webHidden/>
          </w:rPr>
          <w:instrText xml:space="preserve"> PAGEREF _Toc363895947 \h </w:instrText>
        </w:r>
        <w:r w:rsidR="0043538D">
          <w:rPr>
            <w:noProof/>
            <w:webHidden/>
          </w:rPr>
        </w:r>
        <w:r w:rsidR="0043538D">
          <w:rPr>
            <w:noProof/>
            <w:webHidden/>
          </w:rPr>
          <w:fldChar w:fldCharType="separate"/>
        </w:r>
        <w:r w:rsidR="00152BB8">
          <w:rPr>
            <w:noProof/>
            <w:webHidden/>
          </w:rPr>
          <w:t>5</w:t>
        </w:r>
        <w:r w:rsidR="0043538D">
          <w:rPr>
            <w:noProof/>
            <w:webHidden/>
          </w:rPr>
          <w:fldChar w:fldCharType="end"/>
        </w:r>
      </w:hyperlink>
    </w:p>
    <w:p w14:paraId="01311195"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48" w:history="1">
        <w:r w:rsidR="0043538D" w:rsidRPr="000309CF">
          <w:rPr>
            <w:rStyle w:val="Hyperlink"/>
            <w:noProof/>
            <w:lang w:val="en-US"/>
          </w:rPr>
          <w:t>4.2.2- Petty Cash Book</w:t>
        </w:r>
        <w:r w:rsidR="0043538D">
          <w:rPr>
            <w:noProof/>
            <w:webHidden/>
          </w:rPr>
          <w:tab/>
        </w:r>
        <w:r w:rsidR="0043538D">
          <w:rPr>
            <w:noProof/>
            <w:webHidden/>
          </w:rPr>
          <w:fldChar w:fldCharType="begin"/>
        </w:r>
        <w:r w:rsidR="0043538D">
          <w:rPr>
            <w:noProof/>
            <w:webHidden/>
          </w:rPr>
          <w:instrText xml:space="preserve"> PAGEREF _Toc363895948 \h </w:instrText>
        </w:r>
        <w:r w:rsidR="0043538D">
          <w:rPr>
            <w:noProof/>
            <w:webHidden/>
          </w:rPr>
        </w:r>
        <w:r w:rsidR="0043538D">
          <w:rPr>
            <w:noProof/>
            <w:webHidden/>
          </w:rPr>
          <w:fldChar w:fldCharType="separate"/>
        </w:r>
        <w:r w:rsidR="00152BB8">
          <w:rPr>
            <w:noProof/>
            <w:webHidden/>
          </w:rPr>
          <w:t>5</w:t>
        </w:r>
        <w:r w:rsidR="0043538D">
          <w:rPr>
            <w:noProof/>
            <w:webHidden/>
          </w:rPr>
          <w:fldChar w:fldCharType="end"/>
        </w:r>
      </w:hyperlink>
    </w:p>
    <w:p w14:paraId="527C2432"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49" w:history="1">
        <w:r w:rsidR="0043538D" w:rsidRPr="000309CF">
          <w:rPr>
            <w:rStyle w:val="Hyperlink"/>
            <w:noProof/>
            <w:lang w:val="en-US"/>
          </w:rPr>
          <w:t>4.2.3- Use of Petty Cash</w:t>
        </w:r>
        <w:r w:rsidR="0043538D">
          <w:rPr>
            <w:noProof/>
            <w:webHidden/>
          </w:rPr>
          <w:tab/>
        </w:r>
        <w:r w:rsidR="0043538D">
          <w:rPr>
            <w:noProof/>
            <w:webHidden/>
          </w:rPr>
          <w:fldChar w:fldCharType="begin"/>
        </w:r>
        <w:r w:rsidR="0043538D">
          <w:rPr>
            <w:noProof/>
            <w:webHidden/>
          </w:rPr>
          <w:instrText xml:space="preserve"> PAGEREF _Toc363895949 \h </w:instrText>
        </w:r>
        <w:r w:rsidR="0043538D">
          <w:rPr>
            <w:noProof/>
            <w:webHidden/>
          </w:rPr>
        </w:r>
        <w:r w:rsidR="0043538D">
          <w:rPr>
            <w:noProof/>
            <w:webHidden/>
          </w:rPr>
          <w:fldChar w:fldCharType="separate"/>
        </w:r>
        <w:r w:rsidR="00152BB8">
          <w:rPr>
            <w:noProof/>
            <w:webHidden/>
          </w:rPr>
          <w:t>6</w:t>
        </w:r>
        <w:r w:rsidR="0043538D">
          <w:rPr>
            <w:noProof/>
            <w:webHidden/>
          </w:rPr>
          <w:fldChar w:fldCharType="end"/>
        </w:r>
      </w:hyperlink>
    </w:p>
    <w:p w14:paraId="7F856C4D"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50" w:history="1">
        <w:r w:rsidR="0043538D" w:rsidRPr="000309CF">
          <w:rPr>
            <w:rStyle w:val="Hyperlink"/>
            <w:noProof/>
            <w:lang w:val="en-US"/>
          </w:rPr>
          <w:t>4.3- Application of Controls</w:t>
        </w:r>
        <w:r w:rsidR="0043538D">
          <w:rPr>
            <w:noProof/>
            <w:webHidden/>
          </w:rPr>
          <w:tab/>
        </w:r>
        <w:r w:rsidR="0043538D">
          <w:rPr>
            <w:noProof/>
            <w:webHidden/>
          </w:rPr>
          <w:fldChar w:fldCharType="begin"/>
        </w:r>
        <w:r w:rsidR="0043538D">
          <w:rPr>
            <w:noProof/>
            <w:webHidden/>
          </w:rPr>
          <w:instrText xml:space="preserve"> PAGEREF _Toc363895950 \h </w:instrText>
        </w:r>
        <w:r w:rsidR="0043538D">
          <w:rPr>
            <w:noProof/>
            <w:webHidden/>
          </w:rPr>
        </w:r>
        <w:r w:rsidR="0043538D">
          <w:rPr>
            <w:noProof/>
            <w:webHidden/>
          </w:rPr>
          <w:fldChar w:fldCharType="separate"/>
        </w:r>
        <w:r w:rsidR="00152BB8">
          <w:rPr>
            <w:noProof/>
            <w:webHidden/>
          </w:rPr>
          <w:t>6</w:t>
        </w:r>
        <w:r w:rsidR="0043538D">
          <w:rPr>
            <w:noProof/>
            <w:webHidden/>
          </w:rPr>
          <w:fldChar w:fldCharType="end"/>
        </w:r>
      </w:hyperlink>
    </w:p>
    <w:p w14:paraId="3C98BEFB"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51" w:history="1">
        <w:r w:rsidR="0043538D" w:rsidRPr="000309CF">
          <w:rPr>
            <w:rStyle w:val="Hyperlink"/>
            <w:noProof/>
            <w:lang w:val="en-US"/>
          </w:rPr>
          <w:t>4.3.1- Bank Reconciliation</w:t>
        </w:r>
        <w:r w:rsidR="0043538D">
          <w:rPr>
            <w:noProof/>
            <w:webHidden/>
          </w:rPr>
          <w:tab/>
        </w:r>
        <w:r w:rsidR="0043538D">
          <w:rPr>
            <w:noProof/>
            <w:webHidden/>
          </w:rPr>
          <w:fldChar w:fldCharType="begin"/>
        </w:r>
        <w:r w:rsidR="0043538D">
          <w:rPr>
            <w:noProof/>
            <w:webHidden/>
          </w:rPr>
          <w:instrText xml:space="preserve"> PAGEREF _Toc363895951 \h </w:instrText>
        </w:r>
        <w:r w:rsidR="0043538D">
          <w:rPr>
            <w:noProof/>
            <w:webHidden/>
          </w:rPr>
        </w:r>
        <w:r w:rsidR="0043538D">
          <w:rPr>
            <w:noProof/>
            <w:webHidden/>
          </w:rPr>
          <w:fldChar w:fldCharType="separate"/>
        </w:r>
        <w:r w:rsidR="00152BB8">
          <w:rPr>
            <w:noProof/>
            <w:webHidden/>
          </w:rPr>
          <w:t>6</w:t>
        </w:r>
        <w:r w:rsidR="0043538D">
          <w:rPr>
            <w:noProof/>
            <w:webHidden/>
          </w:rPr>
          <w:fldChar w:fldCharType="end"/>
        </w:r>
      </w:hyperlink>
    </w:p>
    <w:p w14:paraId="4AE38A82"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52" w:history="1">
        <w:r w:rsidR="0043538D" w:rsidRPr="000309CF">
          <w:rPr>
            <w:rStyle w:val="Hyperlink"/>
            <w:noProof/>
            <w:lang w:val="en-US"/>
          </w:rPr>
          <w:t>4.3.2- Bank Statement</w:t>
        </w:r>
        <w:r w:rsidR="0043538D">
          <w:rPr>
            <w:noProof/>
            <w:webHidden/>
          </w:rPr>
          <w:tab/>
        </w:r>
        <w:r w:rsidR="0043538D">
          <w:rPr>
            <w:noProof/>
            <w:webHidden/>
          </w:rPr>
          <w:fldChar w:fldCharType="begin"/>
        </w:r>
        <w:r w:rsidR="0043538D">
          <w:rPr>
            <w:noProof/>
            <w:webHidden/>
          </w:rPr>
          <w:instrText xml:space="preserve"> PAGEREF _Toc363895952 \h </w:instrText>
        </w:r>
        <w:r w:rsidR="0043538D">
          <w:rPr>
            <w:noProof/>
            <w:webHidden/>
          </w:rPr>
        </w:r>
        <w:r w:rsidR="0043538D">
          <w:rPr>
            <w:noProof/>
            <w:webHidden/>
          </w:rPr>
          <w:fldChar w:fldCharType="separate"/>
        </w:r>
        <w:r w:rsidR="00152BB8">
          <w:rPr>
            <w:noProof/>
            <w:webHidden/>
          </w:rPr>
          <w:t>6</w:t>
        </w:r>
        <w:r w:rsidR="0043538D">
          <w:rPr>
            <w:noProof/>
            <w:webHidden/>
          </w:rPr>
          <w:fldChar w:fldCharType="end"/>
        </w:r>
      </w:hyperlink>
    </w:p>
    <w:p w14:paraId="16458993"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53" w:history="1">
        <w:r w:rsidR="0043538D" w:rsidRPr="000309CF">
          <w:rPr>
            <w:rStyle w:val="Hyperlink"/>
            <w:noProof/>
            <w:lang w:val="en-US"/>
          </w:rPr>
          <w:t>4.3.3- Petty Cash Reconciliation</w:t>
        </w:r>
        <w:r w:rsidR="0043538D">
          <w:rPr>
            <w:noProof/>
            <w:webHidden/>
          </w:rPr>
          <w:tab/>
        </w:r>
        <w:r w:rsidR="0043538D">
          <w:rPr>
            <w:noProof/>
            <w:webHidden/>
          </w:rPr>
          <w:fldChar w:fldCharType="begin"/>
        </w:r>
        <w:r w:rsidR="0043538D">
          <w:rPr>
            <w:noProof/>
            <w:webHidden/>
          </w:rPr>
          <w:instrText xml:space="preserve"> PAGEREF _Toc363895953 \h </w:instrText>
        </w:r>
        <w:r w:rsidR="0043538D">
          <w:rPr>
            <w:noProof/>
            <w:webHidden/>
          </w:rPr>
        </w:r>
        <w:r w:rsidR="0043538D">
          <w:rPr>
            <w:noProof/>
            <w:webHidden/>
          </w:rPr>
          <w:fldChar w:fldCharType="separate"/>
        </w:r>
        <w:r w:rsidR="00152BB8">
          <w:rPr>
            <w:noProof/>
            <w:webHidden/>
          </w:rPr>
          <w:t>6</w:t>
        </w:r>
        <w:r w:rsidR="0043538D">
          <w:rPr>
            <w:noProof/>
            <w:webHidden/>
          </w:rPr>
          <w:fldChar w:fldCharType="end"/>
        </w:r>
      </w:hyperlink>
    </w:p>
    <w:p w14:paraId="04BB98E8"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54" w:history="1">
        <w:r w:rsidR="0043538D" w:rsidRPr="000309CF">
          <w:rPr>
            <w:rStyle w:val="Hyperlink"/>
            <w:noProof/>
            <w:lang w:val="en-US"/>
          </w:rPr>
          <w:t>4.3.4- Surprise Cash Count</w:t>
        </w:r>
        <w:r w:rsidR="0043538D">
          <w:rPr>
            <w:noProof/>
            <w:webHidden/>
          </w:rPr>
          <w:tab/>
        </w:r>
        <w:r w:rsidR="0043538D">
          <w:rPr>
            <w:noProof/>
            <w:webHidden/>
          </w:rPr>
          <w:fldChar w:fldCharType="begin"/>
        </w:r>
        <w:r w:rsidR="0043538D">
          <w:rPr>
            <w:noProof/>
            <w:webHidden/>
          </w:rPr>
          <w:instrText xml:space="preserve"> PAGEREF _Toc363895954 \h </w:instrText>
        </w:r>
        <w:r w:rsidR="0043538D">
          <w:rPr>
            <w:noProof/>
            <w:webHidden/>
          </w:rPr>
        </w:r>
        <w:r w:rsidR="0043538D">
          <w:rPr>
            <w:noProof/>
            <w:webHidden/>
          </w:rPr>
          <w:fldChar w:fldCharType="separate"/>
        </w:r>
        <w:r w:rsidR="00152BB8">
          <w:rPr>
            <w:noProof/>
            <w:webHidden/>
          </w:rPr>
          <w:t>6</w:t>
        </w:r>
        <w:r w:rsidR="0043538D">
          <w:rPr>
            <w:noProof/>
            <w:webHidden/>
          </w:rPr>
          <w:fldChar w:fldCharType="end"/>
        </w:r>
      </w:hyperlink>
    </w:p>
    <w:p w14:paraId="2BE5C138"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55" w:history="1">
        <w:r w:rsidR="0043538D" w:rsidRPr="000309CF">
          <w:rPr>
            <w:rStyle w:val="Hyperlink"/>
            <w:noProof/>
            <w:lang w:val="en-US"/>
          </w:rPr>
          <w:t>5. REVENUE AND RECEIVABLE PROCESS</w:t>
        </w:r>
        <w:r w:rsidR="0043538D">
          <w:rPr>
            <w:noProof/>
            <w:webHidden/>
          </w:rPr>
          <w:tab/>
        </w:r>
        <w:r w:rsidR="0043538D">
          <w:rPr>
            <w:noProof/>
            <w:webHidden/>
          </w:rPr>
          <w:fldChar w:fldCharType="begin"/>
        </w:r>
        <w:r w:rsidR="0043538D">
          <w:rPr>
            <w:noProof/>
            <w:webHidden/>
          </w:rPr>
          <w:instrText xml:space="preserve"> PAGEREF _Toc363895955 \h </w:instrText>
        </w:r>
        <w:r w:rsidR="0043538D">
          <w:rPr>
            <w:noProof/>
            <w:webHidden/>
          </w:rPr>
        </w:r>
        <w:r w:rsidR="0043538D">
          <w:rPr>
            <w:noProof/>
            <w:webHidden/>
          </w:rPr>
          <w:fldChar w:fldCharType="separate"/>
        </w:r>
        <w:r w:rsidR="00152BB8">
          <w:rPr>
            <w:noProof/>
            <w:webHidden/>
          </w:rPr>
          <w:t>6</w:t>
        </w:r>
        <w:r w:rsidR="0043538D">
          <w:rPr>
            <w:noProof/>
            <w:webHidden/>
          </w:rPr>
          <w:fldChar w:fldCharType="end"/>
        </w:r>
      </w:hyperlink>
    </w:p>
    <w:p w14:paraId="28323904"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56" w:history="1">
        <w:r w:rsidR="0043538D" w:rsidRPr="000309CF">
          <w:rPr>
            <w:rStyle w:val="Hyperlink"/>
            <w:noProof/>
            <w:lang w:val="en-US"/>
          </w:rPr>
          <w:t>5.1- Revenue Measurement and Recognition</w:t>
        </w:r>
        <w:r w:rsidR="0043538D">
          <w:rPr>
            <w:noProof/>
            <w:webHidden/>
          </w:rPr>
          <w:tab/>
        </w:r>
        <w:r w:rsidR="0043538D">
          <w:rPr>
            <w:noProof/>
            <w:webHidden/>
          </w:rPr>
          <w:fldChar w:fldCharType="begin"/>
        </w:r>
        <w:r w:rsidR="0043538D">
          <w:rPr>
            <w:noProof/>
            <w:webHidden/>
          </w:rPr>
          <w:instrText xml:space="preserve"> PAGEREF _Toc363895956 \h </w:instrText>
        </w:r>
        <w:r w:rsidR="0043538D">
          <w:rPr>
            <w:noProof/>
            <w:webHidden/>
          </w:rPr>
        </w:r>
        <w:r w:rsidR="0043538D">
          <w:rPr>
            <w:noProof/>
            <w:webHidden/>
          </w:rPr>
          <w:fldChar w:fldCharType="separate"/>
        </w:r>
        <w:r w:rsidR="00152BB8">
          <w:rPr>
            <w:noProof/>
            <w:webHidden/>
          </w:rPr>
          <w:t>6</w:t>
        </w:r>
        <w:r w:rsidR="0043538D">
          <w:rPr>
            <w:noProof/>
            <w:webHidden/>
          </w:rPr>
          <w:fldChar w:fldCharType="end"/>
        </w:r>
      </w:hyperlink>
    </w:p>
    <w:p w14:paraId="29C226B8"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57" w:history="1">
        <w:r w:rsidR="0043538D" w:rsidRPr="000309CF">
          <w:rPr>
            <w:rStyle w:val="Hyperlink"/>
            <w:noProof/>
            <w:lang w:val="en-US"/>
          </w:rPr>
          <w:t>5.2- Application of Controls</w:t>
        </w:r>
        <w:r w:rsidR="0043538D">
          <w:rPr>
            <w:noProof/>
            <w:webHidden/>
          </w:rPr>
          <w:tab/>
        </w:r>
        <w:r w:rsidR="0043538D">
          <w:rPr>
            <w:noProof/>
            <w:webHidden/>
          </w:rPr>
          <w:fldChar w:fldCharType="begin"/>
        </w:r>
        <w:r w:rsidR="0043538D">
          <w:rPr>
            <w:noProof/>
            <w:webHidden/>
          </w:rPr>
          <w:instrText xml:space="preserve"> PAGEREF _Toc363895957 \h </w:instrText>
        </w:r>
        <w:r w:rsidR="0043538D">
          <w:rPr>
            <w:noProof/>
            <w:webHidden/>
          </w:rPr>
        </w:r>
        <w:r w:rsidR="0043538D">
          <w:rPr>
            <w:noProof/>
            <w:webHidden/>
          </w:rPr>
          <w:fldChar w:fldCharType="separate"/>
        </w:r>
        <w:r w:rsidR="00152BB8">
          <w:rPr>
            <w:noProof/>
            <w:webHidden/>
          </w:rPr>
          <w:t>7</w:t>
        </w:r>
        <w:r w:rsidR="0043538D">
          <w:rPr>
            <w:noProof/>
            <w:webHidden/>
          </w:rPr>
          <w:fldChar w:fldCharType="end"/>
        </w:r>
      </w:hyperlink>
    </w:p>
    <w:p w14:paraId="185439A3"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58" w:history="1">
        <w:r w:rsidR="0043538D" w:rsidRPr="000309CF">
          <w:rPr>
            <w:rStyle w:val="Hyperlink"/>
            <w:noProof/>
            <w:lang w:val="en-US"/>
          </w:rPr>
          <w:t>5.2.1- Invoicing</w:t>
        </w:r>
        <w:r w:rsidR="0043538D">
          <w:rPr>
            <w:noProof/>
            <w:webHidden/>
          </w:rPr>
          <w:tab/>
        </w:r>
        <w:r w:rsidR="0043538D">
          <w:rPr>
            <w:noProof/>
            <w:webHidden/>
          </w:rPr>
          <w:fldChar w:fldCharType="begin"/>
        </w:r>
        <w:r w:rsidR="0043538D">
          <w:rPr>
            <w:noProof/>
            <w:webHidden/>
          </w:rPr>
          <w:instrText xml:space="preserve"> PAGEREF _Toc363895958 \h </w:instrText>
        </w:r>
        <w:r w:rsidR="0043538D">
          <w:rPr>
            <w:noProof/>
            <w:webHidden/>
          </w:rPr>
        </w:r>
        <w:r w:rsidR="0043538D">
          <w:rPr>
            <w:noProof/>
            <w:webHidden/>
          </w:rPr>
          <w:fldChar w:fldCharType="separate"/>
        </w:r>
        <w:r w:rsidR="00152BB8">
          <w:rPr>
            <w:noProof/>
            <w:webHidden/>
          </w:rPr>
          <w:t>7</w:t>
        </w:r>
        <w:r w:rsidR="0043538D">
          <w:rPr>
            <w:noProof/>
            <w:webHidden/>
          </w:rPr>
          <w:fldChar w:fldCharType="end"/>
        </w:r>
      </w:hyperlink>
    </w:p>
    <w:p w14:paraId="7233DF0E"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59" w:history="1">
        <w:r w:rsidR="0043538D" w:rsidRPr="000309CF">
          <w:rPr>
            <w:rStyle w:val="Hyperlink"/>
            <w:noProof/>
            <w:lang w:val="en-US"/>
          </w:rPr>
          <w:t>5.2.2- Receivable Control</w:t>
        </w:r>
        <w:r w:rsidR="0043538D">
          <w:rPr>
            <w:noProof/>
            <w:webHidden/>
          </w:rPr>
          <w:tab/>
        </w:r>
        <w:r w:rsidR="0043538D">
          <w:rPr>
            <w:noProof/>
            <w:webHidden/>
          </w:rPr>
          <w:fldChar w:fldCharType="begin"/>
        </w:r>
        <w:r w:rsidR="0043538D">
          <w:rPr>
            <w:noProof/>
            <w:webHidden/>
          </w:rPr>
          <w:instrText xml:space="preserve"> PAGEREF _Toc363895959 \h </w:instrText>
        </w:r>
        <w:r w:rsidR="0043538D">
          <w:rPr>
            <w:noProof/>
            <w:webHidden/>
          </w:rPr>
        </w:r>
        <w:r w:rsidR="0043538D">
          <w:rPr>
            <w:noProof/>
            <w:webHidden/>
          </w:rPr>
          <w:fldChar w:fldCharType="separate"/>
        </w:r>
        <w:r w:rsidR="00152BB8">
          <w:rPr>
            <w:noProof/>
            <w:webHidden/>
          </w:rPr>
          <w:t>7</w:t>
        </w:r>
        <w:r w:rsidR="0043538D">
          <w:rPr>
            <w:noProof/>
            <w:webHidden/>
          </w:rPr>
          <w:fldChar w:fldCharType="end"/>
        </w:r>
      </w:hyperlink>
    </w:p>
    <w:p w14:paraId="4B0108CE"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60" w:history="1">
        <w:r w:rsidR="0043538D" w:rsidRPr="000309CF">
          <w:rPr>
            <w:rStyle w:val="Hyperlink"/>
            <w:noProof/>
            <w:lang w:val="en-US"/>
          </w:rPr>
          <w:t>5.2.3- Cash Collection</w:t>
        </w:r>
        <w:r w:rsidR="0043538D">
          <w:rPr>
            <w:noProof/>
            <w:webHidden/>
          </w:rPr>
          <w:tab/>
        </w:r>
        <w:r w:rsidR="0043538D">
          <w:rPr>
            <w:noProof/>
            <w:webHidden/>
          </w:rPr>
          <w:fldChar w:fldCharType="begin"/>
        </w:r>
        <w:r w:rsidR="0043538D">
          <w:rPr>
            <w:noProof/>
            <w:webHidden/>
          </w:rPr>
          <w:instrText xml:space="preserve"> PAGEREF _Toc363895960 \h </w:instrText>
        </w:r>
        <w:r w:rsidR="0043538D">
          <w:rPr>
            <w:noProof/>
            <w:webHidden/>
          </w:rPr>
        </w:r>
        <w:r w:rsidR="0043538D">
          <w:rPr>
            <w:noProof/>
            <w:webHidden/>
          </w:rPr>
          <w:fldChar w:fldCharType="separate"/>
        </w:r>
        <w:r w:rsidR="00152BB8">
          <w:rPr>
            <w:noProof/>
            <w:webHidden/>
          </w:rPr>
          <w:t>7</w:t>
        </w:r>
        <w:r w:rsidR="0043538D">
          <w:rPr>
            <w:noProof/>
            <w:webHidden/>
          </w:rPr>
          <w:fldChar w:fldCharType="end"/>
        </w:r>
      </w:hyperlink>
    </w:p>
    <w:p w14:paraId="01BBB642"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61" w:history="1">
        <w:r w:rsidR="0043538D" w:rsidRPr="000309CF">
          <w:rPr>
            <w:rStyle w:val="Hyperlink"/>
            <w:noProof/>
            <w:lang w:val="en-US"/>
          </w:rPr>
          <w:t>6. PURCHASE AND PAYABLE PROCESS</w:t>
        </w:r>
        <w:r w:rsidR="0043538D">
          <w:rPr>
            <w:noProof/>
            <w:webHidden/>
          </w:rPr>
          <w:tab/>
        </w:r>
        <w:r w:rsidR="0043538D">
          <w:rPr>
            <w:noProof/>
            <w:webHidden/>
          </w:rPr>
          <w:fldChar w:fldCharType="begin"/>
        </w:r>
        <w:r w:rsidR="0043538D">
          <w:rPr>
            <w:noProof/>
            <w:webHidden/>
          </w:rPr>
          <w:instrText xml:space="preserve"> PAGEREF _Toc363895961 \h </w:instrText>
        </w:r>
        <w:r w:rsidR="0043538D">
          <w:rPr>
            <w:noProof/>
            <w:webHidden/>
          </w:rPr>
        </w:r>
        <w:r w:rsidR="0043538D">
          <w:rPr>
            <w:noProof/>
            <w:webHidden/>
          </w:rPr>
          <w:fldChar w:fldCharType="separate"/>
        </w:r>
        <w:r w:rsidR="00152BB8">
          <w:rPr>
            <w:noProof/>
            <w:webHidden/>
          </w:rPr>
          <w:t>8</w:t>
        </w:r>
        <w:r w:rsidR="0043538D">
          <w:rPr>
            <w:noProof/>
            <w:webHidden/>
          </w:rPr>
          <w:fldChar w:fldCharType="end"/>
        </w:r>
      </w:hyperlink>
    </w:p>
    <w:p w14:paraId="194BB947"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62" w:history="1">
        <w:r w:rsidR="0043538D" w:rsidRPr="000309CF">
          <w:rPr>
            <w:rStyle w:val="Hyperlink"/>
            <w:noProof/>
            <w:lang w:val="en-US"/>
          </w:rPr>
          <w:t>6.1- Procurement Process</w:t>
        </w:r>
        <w:r w:rsidR="0043538D">
          <w:rPr>
            <w:noProof/>
            <w:webHidden/>
          </w:rPr>
          <w:tab/>
        </w:r>
        <w:r w:rsidR="0043538D">
          <w:rPr>
            <w:noProof/>
            <w:webHidden/>
          </w:rPr>
          <w:fldChar w:fldCharType="begin"/>
        </w:r>
        <w:r w:rsidR="0043538D">
          <w:rPr>
            <w:noProof/>
            <w:webHidden/>
          </w:rPr>
          <w:instrText xml:space="preserve"> PAGEREF _Toc363895962 \h </w:instrText>
        </w:r>
        <w:r w:rsidR="0043538D">
          <w:rPr>
            <w:noProof/>
            <w:webHidden/>
          </w:rPr>
        </w:r>
        <w:r w:rsidR="0043538D">
          <w:rPr>
            <w:noProof/>
            <w:webHidden/>
          </w:rPr>
          <w:fldChar w:fldCharType="separate"/>
        </w:r>
        <w:r w:rsidR="00152BB8">
          <w:rPr>
            <w:noProof/>
            <w:webHidden/>
          </w:rPr>
          <w:t>8</w:t>
        </w:r>
        <w:r w:rsidR="0043538D">
          <w:rPr>
            <w:noProof/>
            <w:webHidden/>
          </w:rPr>
          <w:fldChar w:fldCharType="end"/>
        </w:r>
      </w:hyperlink>
    </w:p>
    <w:p w14:paraId="090F8E39"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63" w:history="1">
        <w:r w:rsidR="0043538D" w:rsidRPr="000309CF">
          <w:rPr>
            <w:rStyle w:val="Hyperlink"/>
            <w:noProof/>
            <w:lang w:val="en-US"/>
          </w:rPr>
          <w:t>6.1.1- Purchase Requisition</w:t>
        </w:r>
        <w:r w:rsidR="0043538D">
          <w:rPr>
            <w:noProof/>
            <w:webHidden/>
          </w:rPr>
          <w:tab/>
        </w:r>
        <w:r w:rsidR="0043538D">
          <w:rPr>
            <w:noProof/>
            <w:webHidden/>
          </w:rPr>
          <w:fldChar w:fldCharType="begin"/>
        </w:r>
        <w:r w:rsidR="0043538D">
          <w:rPr>
            <w:noProof/>
            <w:webHidden/>
          </w:rPr>
          <w:instrText xml:space="preserve"> PAGEREF _Toc363895963 \h </w:instrText>
        </w:r>
        <w:r w:rsidR="0043538D">
          <w:rPr>
            <w:noProof/>
            <w:webHidden/>
          </w:rPr>
        </w:r>
        <w:r w:rsidR="0043538D">
          <w:rPr>
            <w:noProof/>
            <w:webHidden/>
          </w:rPr>
          <w:fldChar w:fldCharType="separate"/>
        </w:r>
        <w:r w:rsidR="00152BB8">
          <w:rPr>
            <w:noProof/>
            <w:webHidden/>
          </w:rPr>
          <w:t>8</w:t>
        </w:r>
        <w:r w:rsidR="0043538D">
          <w:rPr>
            <w:noProof/>
            <w:webHidden/>
          </w:rPr>
          <w:fldChar w:fldCharType="end"/>
        </w:r>
      </w:hyperlink>
    </w:p>
    <w:p w14:paraId="34CFD861"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64" w:history="1">
        <w:r w:rsidR="0043538D" w:rsidRPr="000309CF">
          <w:rPr>
            <w:rStyle w:val="Hyperlink"/>
            <w:noProof/>
            <w:lang w:val="en-US"/>
          </w:rPr>
          <w:t>6.1.2- Quotation and Bidding</w:t>
        </w:r>
        <w:r w:rsidR="0043538D">
          <w:rPr>
            <w:noProof/>
            <w:webHidden/>
          </w:rPr>
          <w:tab/>
        </w:r>
        <w:r w:rsidR="0043538D">
          <w:rPr>
            <w:noProof/>
            <w:webHidden/>
          </w:rPr>
          <w:fldChar w:fldCharType="begin"/>
        </w:r>
        <w:r w:rsidR="0043538D">
          <w:rPr>
            <w:noProof/>
            <w:webHidden/>
          </w:rPr>
          <w:instrText xml:space="preserve"> PAGEREF _Toc363895964 \h </w:instrText>
        </w:r>
        <w:r w:rsidR="0043538D">
          <w:rPr>
            <w:noProof/>
            <w:webHidden/>
          </w:rPr>
        </w:r>
        <w:r w:rsidR="0043538D">
          <w:rPr>
            <w:noProof/>
            <w:webHidden/>
          </w:rPr>
          <w:fldChar w:fldCharType="separate"/>
        </w:r>
        <w:r w:rsidR="00152BB8">
          <w:rPr>
            <w:noProof/>
            <w:webHidden/>
          </w:rPr>
          <w:t>8</w:t>
        </w:r>
        <w:r w:rsidR="0043538D">
          <w:rPr>
            <w:noProof/>
            <w:webHidden/>
          </w:rPr>
          <w:fldChar w:fldCharType="end"/>
        </w:r>
      </w:hyperlink>
    </w:p>
    <w:p w14:paraId="24ACD981"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65" w:history="1">
        <w:r w:rsidR="0043538D" w:rsidRPr="000309CF">
          <w:rPr>
            <w:rStyle w:val="Hyperlink"/>
            <w:noProof/>
            <w:lang w:val="en-US"/>
          </w:rPr>
          <w:t>6.1.3- Purchase Order</w:t>
        </w:r>
        <w:r w:rsidR="0043538D">
          <w:rPr>
            <w:noProof/>
            <w:webHidden/>
          </w:rPr>
          <w:tab/>
        </w:r>
        <w:r w:rsidR="0043538D">
          <w:rPr>
            <w:noProof/>
            <w:webHidden/>
          </w:rPr>
          <w:fldChar w:fldCharType="begin"/>
        </w:r>
        <w:r w:rsidR="0043538D">
          <w:rPr>
            <w:noProof/>
            <w:webHidden/>
          </w:rPr>
          <w:instrText xml:space="preserve"> PAGEREF _Toc363895965 \h </w:instrText>
        </w:r>
        <w:r w:rsidR="0043538D">
          <w:rPr>
            <w:noProof/>
            <w:webHidden/>
          </w:rPr>
        </w:r>
        <w:r w:rsidR="0043538D">
          <w:rPr>
            <w:noProof/>
            <w:webHidden/>
          </w:rPr>
          <w:fldChar w:fldCharType="separate"/>
        </w:r>
        <w:r w:rsidR="00152BB8">
          <w:rPr>
            <w:noProof/>
            <w:webHidden/>
          </w:rPr>
          <w:t>8</w:t>
        </w:r>
        <w:r w:rsidR="0043538D">
          <w:rPr>
            <w:noProof/>
            <w:webHidden/>
          </w:rPr>
          <w:fldChar w:fldCharType="end"/>
        </w:r>
      </w:hyperlink>
    </w:p>
    <w:p w14:paraId="162102A8"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66" w:history="1">
        <w:r w:rsidR="0043538D" w:rsidRPr="000309CF">
          <w:rPr>
            <w:rStyle w:val="Hyperlink"/>
            <w:noProof/>
            <w:lang w:val="en-US"/>
          </w:rPr>
          <w:t>6.1.4- Level of Authorization</w:t>
        </w:r>
        <w:r w:rsidR="0043538D">
          <w:rPr>
            <w:noProof/>
            <w:webHidden/>
          </w:rPr>
          <w:tab/>
        </w:r>
        <w:r w:rsidR="0043538D">
          <w:rPr>
            <w:noProof/>
            <w:webHidden/>
          </w:rPr>
          <w:fldChar w:fldCharType="begin"/>
        </w:r>
        <w:r w:rsidR="0043538D">
          <w:rPr>
            <w:noProof/>
            <w:webHidden/>
          </w:rPr>
          <w:instrText xml:space="preserve"> PAGEREF _Toc363895966 \h </w:instrText>
        </w:r>
        <w:r w:rsidR="0043538D">
          <w:rPr>
            <w:noProof/>
            <w:webHidden/>
          </w:rPr>
        </w:r>
        <w:r w:rsidR="0043538D">
          <w:rPr>
            <w:noProof/>
            <w:webHidden/>
          </w:rPr>
          <w:fldChar w:fldCharType="separate"/>
        </w:r>
        <w:r w:rsidR="00152BB8">
          <w:rPr>
            <w:noProof/>
            <w:webHidden/>
          </w:rPr>
          <w:t>8</w:t>
        </w:r>
        <w:r w:rsidR="0043538D">
          <w:rPr>
            <w:noProof/>
            <w:webHidden/>
          </w:rPr>
          <w:fldChar w:fldCharType="end"/>
        </w:r>
      </w:hyperlink>
    </w:p>
    <w:p w14:paraId="0B6FA3E0"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67" w:history="1">
        <w:r w:rsidR="0043538D" w:rsidRPr="000309CF">
          <w:rPr>
            <w:rStyle w:val="Hyperlink"/>
            <w:noProof/>
            <w:lang w:val="en-US"/>
          </w:rPr>
          <w:t>6.1.5- Delivery Order/Goods Receipt Note</w:t>
        </w:r>
        <w:r w:rsidR="0043538D">
          <w:rPr>
            <w:noProof/>
            <w:webHidden/>
          </w:rPr>
          <w:tab/>
        </w:r>
        <w:r w:rsidR="0043538D">
          <w:rPr>
            <w:noProof/>
            <w:webHidden/>
          </w:rPr>
          <w:fldChar w:fldCharType="begin"/>
        </w:r>
        <w:r w:rsidR="0043538D">
          <w:rPr>
            <w:noProof/>
            <w:webHidden/>
          </w:rPr>
          <w:instrText xml:space="preserve"> PAGEREF _Toc363895967 \h </w:instrText>
        </w:r>
        <w:r w:rsidR="0043538D">
          <w:rPr>
            <w:noProof/>
            <w:webHidden/>
          </w:rPr>
        </w:r>
        <w:r w:rsidR="0043538D">
          <w:rPr>
            <w:noProof/>
            <w:webHidden/>
          </w:rPr>
          <w:fldChar w:fldCharType="separate"/>
        </w:r>
        <w:r w:rsidR="00152BB8">
          <w:rPr>
            <w:noProof/>
            <w:webHidden/>
          </w:rPr>
          <w:t>8</w:t>
        </w:r>
        <w:r w:rsidR="0043538D">
          <w:rPr>
            <w:noProof/>
            <w:webHidden/>
          </w:rPr>
          <w:fldChar w:fldCharType="end"/>
        </w:r>
      </w:hyperlink>
    </w:p>
    <w:p w14:paraId="54EE8EBB"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68" w:history="1">
        <w:r w:rsidR="0043538D" w:rsidRPr="000309CF">
          <w:rPr>
            <w:rStyle w:val="Hyperlink"/>
            <w:noProof/>
            <w:lang w:val="en-US"/>
          </w:rPr>
          <w:t>6.2- Purchasing</w:t>
        </w:r>
        <w:r w:rsidR="0043538D">
          <w:rPr>
            <w:noProof/>
            <w:webHidden/>
          </w:rPr>
          <w:tab/>
        </w:r>
        <w:r w:rsidR="0043538D">
          <w:rPr>
            <w:noProof/>
            <w:webHidden/>
          </w:rPr>
          <w:fldChar w:fldCharType="begin"/>
        </w:r>
        <w:r w:rsidR="0043538D">
          <w:rPr>
            <w:noProof/>
            <w:webHidden/>
          </w:rPr>
          <w:instrText xml:space="preserve"> PAGEREF _Toc363895968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5EE68B47"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69" w:history="1">
        <w:r w:rsidR="0043538D" w:rsidRPr="000309CF">
          <w:rPr>
            <w:rStyle w:val="Hyperlink"/>
            <w:noProof/>
            <w:lang w:val="en-US"/>
          </w:rPr>
          <w:t>6.3- Application of Controls</w:t>
        </w:r>
        <w:r w:rsidR="0043538D">
          <w:rPr>
            <w:noProof/>
            <w:webHidden/>
          </w:rPr>
          <w:tab/>
        </w:r>
        <w:r w:rsidR="0043538D">
          <w:rPr>
            <w:noProof/>
            <w:webHidden/>
          </w:rPr>
          <w:fldChar w:fldCharType="begin"/>
        </w:r>
        <w:r w:rsidR="0043538D">
          <w:rPr>
            <w:noProof/>
            <w:webHidden/>
          </w:rPr>
          <w:instrText xml:space="preserve"> PAGEREF _Toc363895969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4D79F97C"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70" w:history="1">
        <w:r w:rsidR="0043538D" w:rsidRPr="000309CF">
          <w:rPr>
            <w:rStyle w:val="Hyperlink"/>
            <w:noProof/>
            <w:lang w:val="en-US"/>
          </w:rPr>
          <w:t>6.3.1- Supplier Accounts</w:t>
        </w:r>
        <w:r w:rsidR="0043538D">
          <w:rPr>
            <w:noProof/>
            <w:webHidden/>
          </w:rPr>
          <w:tab/>
        </w:r>
        <w:r w:rsidR="0043538D">
          <w:rPr>
            <w:noProof/>
            <w:webHidden/>
          </w:rPr>
          <w:fldChar w:fldCharType="begin"/>
        </w:r>
        <w:r w:rsidR="0043538D">
          <w:rPr>
            <w:noProof/>
            <w:webHidden/>
          </w:rPr>
          <w:instrText xml:space="preserve"> PAGEREF _Toc363895970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5B64E9F4"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71" w:history="1">
        <w:r w:rsidR="0043538D" w:rsidRPr="000309CF">
          <w:rPr>
            <w:rStyle w:val="Hyperlink"/>
            <w:noProof/>
            <w:lang w:val="en-US"/>
          </w:rPr>
          <w:t>6.3.2- Payment</w:t>
        </w:r>
        <w:r w:rsidR="0043538D">
          <w:rPr>
            <w:noProof/>
            <w:webHidden/>
          </w:rPr>
          <w:tab/>
        </w:r>
        <w:r w:rsidR="0043538D">
          <w:rPr>
            <w:noProof/>
            <w:webHidden/>
          </w:rPr>
          <w:fldChar w:fldCharType="begin"/>
        </w:r>
        <w:r w:rsidR="0043538D">
          <w:rPr>
            <w:noProof/>
            <w:webHidden/>
          </w:rPr>
          <w:instrText xml:space="preserve"> PAGEREF _Toc363895971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497022A9"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72" w:history="1">
        <w:r w:rsidR="0043538D" w:rsidRPr="000309CF">
          <w:rPr>
            <w:rStyle w:val="Hyperlink"/>
            <w:noProof/>
            <w:lang w:val="en-US"/>
          </w:rPr>
          <w:t>6.3.3- Payable Control</w:t>
        </w:r>
        <w:r w:rsidR="0043538D">
          <w:rPr>
            <w:noProof/>
            <w:webHidden/>
          </w:rPr>
          <w:tab/>
        </w:r>
        <w:r w:rsidR="0043538D">
          <w:rPr>
            <w:noProof/>
            <w:webHidden/>
          </w:rPr>
          <w:fldChar w:fldCharType="begin"/>
        </w:r>
        <w:r w:rsidR="0043538D">
          <w:rPr>
            <w:noProof/>
            <w:webHidden/>
          </w:rPr>
          <w:instrText xml:space="preserve"> PAGEREF _Toc363895972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6DEE923F"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73" w:history="1">
        <w:r w:rsidR="0043538D" w:rsidRPr="000309CF">
          <w:rPr>
            <w:rStyle w:val="Hyperlink"/>
            <w:noProof/>
            <w:lang w:val="en-US"/>
          </w:rPr>
          <w:t>7. PAYROLL PROCESS</w:t>
        </w:r>
        <w:r w:rsidR="0043538D">
          <w:rPr>
            <w:noProof/>
            <w:webHidden/>
          </w:rPr>
          <w:tab/>
        </w:r>
        <w:r w:rsidR="0043538D">
          <w:rPr>
            <w:noProof/>
            <w:webHidden/>
          </w:rPr>
          <w:fldChar w:fldCharType="begin"/>
        </w:r>
        <w:r w:rsidR="0043538D">
          <w:rPr>
            <w:noProof/>
            <w:webHidden/>
          </w:rPr>
          <w:instrText xml:space="preserve"> PAGEREF _Toc363895973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746D6774"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74" w:history="1">
        <w:r w:rsidR="0043538D" w:rsidRPr="000309CF">
          <w:rPr>
            <w:rStyle w:val="Hyperlink"/>
            <w:noProof/>
            <w:lang w:val="en-US"/>
          </w:rPr>
          <w:t>7.1- Recruitment Process</w:t>
        </w:r>
        <w:r w:rsidR="0043538D">
          <w:rPr>
            <w:noProof/>
            <w:webHidden/>
          </w:rPr>
          <w:tab/>
        </w:r>
        <w:r w:rsidR="0043538D">
          <w:rPr>
            <w:noProof/>
            <w:webHidden/>
          </w:rPr>
          <w:fldChar w:fldCharType="begin"/>
        </w:r>
        <w:r w:rsidR="0043538D">
          <w:rPr>
            <w:noProof/>
            <w:webHidden/>
          </w:rPr>
          <w:instrText xml:space="preserve"> PAGEREF _Toc363895974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2426D4FD"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75" w:history="1">
        <w:r w:rsidR="0043538D" w:rsidRPr="000309CF">
          <w:rPr>
            <w:rStyle w:val="Hyperlink"/>
            <w:noProof/>
            <w:lang w:val="en-US"/>
          </w:rPr>
          <w:t>7.2- Payment Process</w:t>
        </w:r>
        <w:r w:rsidR="0043538D">
          <w:rPr>
            <w:noProof/>
            <w:webHidden/>
          </w:rPr>
          <w:tab/>
        </w:r>
        <w:r w:rsidR="0043538D">
          <w:rPr>
            <w:noProof/>
            <w:webHidden/>
          </w:rPr>
          <w:fldChar w:fldCharType="begin"/>
        </w:r>
        <w:r w:rsidR="0043538D">
          <w:rPr>
            <w:noProof/>
            <w:webHidden/>
          </w:rPr>
          <w:instrText xml:space="preserve"> PAGEREF _Toc363895975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00C5AD87"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76" w:history="1">
        <w:r w:rsidR="0043538D" w:rsidRPr="000309CF">
          <w:rPr>
            <w:rStyle w:val="Hyperlink"/>
            <w:noProof/>
            <w:lang w:val="en-US"/>
          </w:rPr>
          <w:t>7.3- Taxes on Salaries</w:t>
        </w:r>
        <w:r w:rsidR="0043538D">
          <w:rPr>
            <w:noProof/>
            <w:webHidden/>
          </w:rPr>
          <w:tab/>
        </w:r>
        <w:r w:rsidR="0043538D">
          <w:rPr>
            <w:noProof/>
            <w:webHidden/>
          </w:rPr>
          <w:fldChar w:fldCharType="begin"/>
        </w:r>
        <w:r w:rsidR="0043538D">
          <w:rPr>
            <w:noProof/>
            <w:webHidden/>
          </w:rPr>
          <w:instrText xml:space="preserve"> PAGEREF _Toc363895976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3A9ECFB0"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77" w:history="1">
        <w:r w:rsidR="0043538D" w:rsidRPr="000309CF">
          <w:rPr>
            <w:rStyle w:val="Hyperlink"/>
            <w:noProof/>
            <w:lang w:val="en-US"/>
          </w:rPr>
          <w:t>7.4- Confidentiality</w:t>
        </w:r>
        <w:r w:rsidR="0043538D">
          <w:rPr>
            <w:noProof/>
            <w:webHidden/>
          </w:rPr>
          <w:tab/>
        </w:r>
        <w:r w:rsidR="0043538D">
          <w:rPr>
            <w:noProof/>
            <w:webHidden/>
          </w:rPr>
          <w:fldChar w:fldCharType="begin"/>
        </w:r>
        <w:r w:rsidR="0043538D">
          <w:rPr>
            <w:noProof/>
            <w:webHidden/>
          </w:rPr>
          <w:instrText xml:space="preserve"> PAGEREF _Toc363895977 \h </w:instrText>
        </w:r>
        <w:r w:rsidR="0043538D">
          <w:rPr>
            <w:noProof/>
            <w:webHidden/>
          </w:rPr>
        </w:r>
        <w:r w:rsidR="0043538D">
          <w:rPr>
            <w:noProof/>
            <w:webHidden/>
          </w:rPr>
          <w:fldChar w:fldCharType="separate"/>
        </w:r>
        <w:r w:rsidR="00152BB8">
          <w:rPr>
            <w:noProof/>
            <w:webHidden/>
          </w:rPr>
          <w:t>9</w:t>
        </w:r>
        <w:r w:rsidR="0043538D">
          <w:rPr>
            <w:noProof/>
            <w:webHidden/>
          </w:rPr>
          <w:fldChar w:fldCharType="end"/>
        </w:r>
      </w:hyperlink>
    </w:p>
    <w:p w14:paraId="79925CE4"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78" w:history="1">
        <w:r w:rsidR="0043538D" w:rsidRPr="000309CF">
          <w:rPr>
            <w:rStyle w:val="Hyperlink"/>
            <w:noProof/>
            <w:lang w:val="en-US"/>
          </w:rPr>
          <w:t>8. FIXED ASSETS AND OTHER PROPETIES</w:t>
        </w:r>
        <w:r w:rsidR="0043538D">
          <w:rPr>
            <w:noProof/>
            <w:webHidden/>
          </w:rPr>
          <w:tab/>
        </w:r>
        <w:r w:rsidR="0043538D">
          <w:rPr>
            <w:noProof/>
            <w:webHidden/>
          </w:rPr>
          <w:fldChar w:fldCharType="begin"/>
        </w:r>
        <w:r w:rsidR="0043538D">
          <w:rPr>
            <w:noProof/>
            <w:webHidden/>
          </w:rPr>
          <w:instrText xml:space="preserve"> PAGEREF _Toc363895978 \h </w:instrText>
        </w:r>
        <w:r w:rsidR="0043538D">
          <w:rPr>
            <w:noProof/>
            <w:webHidden/>
          </w:rPr>
        </w:r>
        <w:r w:rsidR="0043538D">
          <w:rPr>
            <w:noProof/>
            <w:webHidden/>
          </w:rPr>
          <w:fldChar w:fldCharType="separate"/>
        </w:r>
        <w:r w:rsidR="00152BB8">
          <w:rPr>
            <w:noProof/>
            <w:webHidden/>
          </w:rPr>
          <w:t>10</w:t>
        </w:r>
        <w:r w:rsidR="0043538D">
          <w:rPr>
            <w:noProof/>
            <w:webHidden/>
          </w:rPr>
          <w:fldChar w:fldCharType="end"/>
        </w:r>
      </w:hyperlink>
    </w:p>
    <w:p w14:paraId="7F0286D8"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79" w:history="1">
        <w:r w:rsidR="0043538D" w:rsidRPr="000309CF">
          <w:rPr>
            <w:rStyle w:val="Hyperlink"/>
            <w:noProof/>
            <w:lang w:val="en-US"/>
          </w:rPr>
          <w:t>8.1- Capitalization of Assets</w:t>
        </w:r>
        <w:r w:rsidR="0043538D">
          <w:rPr>
            <w:noProof/>
            <w:webHidden/>
          </w:rPr>
          <w:tab/>
        </w:r>
        <w:r w:rsidR="0043538D">
          <w:rPr>
            <w:noProof/>
            <w:webHidden/>
          </w:rPr>
          <w:fldChar w:fldCharType="begin"/>
        </w:r>
        <w:r w:rsidR="0043538D">
          <w:rPr>
            <w:noProof/>
            <w:webHidden/>
          </w:rPr>
          <w:instrText xml:space="preserve"> PAGEREF _Toc363895979 \h </w:instrText>
        </w:r>
        <w:r w:rsidR="0043538D">
          <w:rPr>
            <w:noProof/>
            <w:webHidden/>
          </w:rPr>
        </w:r>
        <w:r w:rsidR="0043538D">
          <w:rPr>
            <w:noProof/>
            <w:webHidden/>
          </w:rPr>
          <w:fldChar w:fldCharType="separate"/>
        </w:r>
        <w:r w:rsidR="00152BB8">
          <w:rPr>
            <w:noProof/>
            <w:webHidden/>
          </w:rPr>
          <w:t>10</w:t>
        </w:r>
        <w:r w:rsidR="0043538D">
          <w:rPr>
            <w:noProof/>
            <w:webHidden/>
          </w:rPr>
          <w:fldChar w:fldCharType="end"/>
        </w:r>
      </w:hyperlink>
    </w:p>
    <w:p w14:paraId="1EFBFB97"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80" w:history="1">
        <w:r w:rsidR="0043538D" w:rsidRPr="000309CF">
          <w:rPr>
            <w:rStyle w:val="Hyperlink"/>
            <w:noProof/>
            <w:lang w:val="en-US"/>
          </w:rPr>
          <w:t>8.2- Depreciation Method and Useful Life</w:t>
        </w:r>
        <w:r w:rsidR="0043538D">
          <w:rPr>
            <w:noProof/>
            <w:webHidden/>
          </w:rPr>
          <w:tab/>
        </w:r>
        <w:r w:rsidR="0043538D">
          <w:rPr>
            <w:noProof/>
            <w:webHidden/>
          </w:rPr>
          <w:fldChar w:fldCharType="begin"/>
        </w:r>
        <w:r w:rsidR="0043538D">
          <w:rPr>
            <w:noProof/>
            <w:webHidden/>
          </w:rPr>
          <w:instrText xml:space="preserve"> PAGEREF _Toc363895980 \h </w:instrText>
        </w:r>
        <w:r w:rsidR="0043538D">
          <w:rPr>
            <w:noProof/>
            <w:webHidden/>
          </w:rPr>
        </w:r>
        <w:r w:rsidR="0043538D">
          <w:rPr>
            <w:noProof/>
            <w:webHidden/>
          </w:rPr>
          <w:fldChar w:fldCharType="separate"/>
        </w:r>
        <w:r w:rsidR="00152BB8">
          <w:rPr>
            <w:noProof/>
            <w:webHidden/>
          </w:rPr>
          <w:t>10</w:t>
        </w:r>
        <w:r w:rsidR="0043538D">
          <w:rPr>
            <w:noProof/>
            <w:webHidden/>
          </w:rPr>
          <w:fldChar w:fldCharType="end"/>
        </w:r>
      </w:hyperlink>
    </w:p>
    <w:p w14:paraId="43EF91B8"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81" w:history="1">
        <w:r w:rsidR="0043538D" w:rsidRPr="000309CF">
          <w:rPr>
            <w:rStyle w:val="Hyperlink"/>
            <w:noProof/>
            <w:lang w:val="en-US"/>
          </w:rPr>
          <w:t>8.3- Application of Controls</w:t>
        </w:r>
        <w:r w:rsidR="0043538D">
          <w:rPr>
            <w:noProof/>
            <w:webHidden/>
          </w:rPr>
          <w:tab/>
        </w:r>
        <w:r w:rsidR="0043538D">
          <w:rPr>
            <w:noProof/>
            <w:webHidden/>
          </w:rPr>
          <w:fldChar w:fldCharType="begin"/>
        </w:r>
        <w:r w:rsidR="0043538D">
          <w:rPr>
            <w:noProof/>
            <w:webHidden/>
          </w:rPr>
          <w:instrText xml:space="preserve"> PAGEREF _Toc363895981 \h </w:instrText>
        </w:r>
        <w:r w:rsidR="0043538D">
          <w:rPr>
            <w:noProof/>
            <w:webHidden/>
          </w:rPr>
        </w:r>
        <w:r w:rsidR="0043538D">
          <w:rPr>
            <w:noProof/>
            <w:webHidden/>
          </w:rPr>
          <w:fldChar w:fldCharType="separate"/>
        </w:r>
        <w:r w:rsidR="00152BB8">
          <w:rPr>
            <w:noProof/>
            <w:webHidden/>
          </w:rPr>
          <w:t>10</w:t>
        </w:r>
        <w:r w:rsidR="0043538D">
          <w:rPr>
            <w:noProof/>
            <w:webHidden/>
          </w:rPr>
          <w:fldChar w:fldCharType="end"/>
        </w:r>
      </w:hyperlink>
    </w:p>
    <w:p w14:paraId="58B60CB8"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82" w:history="1">
        <w:r w:rsidR="0043538D" w:rsidRPr="000309CF">
          <w:rPr>
            <w:rStyle w:val="Hyperlink"/>
            <w:noProof/>
            <w:lang w:val="en-US"/>
          </w:rPr>
          <w:t>8.3.1- Fixed Assets Movement</w:t>
        </w:r>
        <w:r w:rsidR="0043538D">
          <w:rPr>
            <w:noProof/>
            <w:webHidden/>
          </w:rPr>
          <w:tab/>
        </w:r>
        <w:r w:rsidR="0043538D">
          <w:rPr>
            <w:noProof/>
            <w:webHidden/>
          </w:rPr>
          <w:fldChar w:fldCharType="begin"/>
        </w:r>
        <w:r w:rsidR="0043538D">
          <w:rPr>
            <w:noProof/>
            <w:webHidden/>
          </w:rPr>
          <w:instrText xml:space="preserve"> PAGEREF _Toc363895982 \h </w:instrText>
        </w:r>
        <w:r w:rsidR="0043538D">
          <w:rPr>
            <w:noProof/>
            <w:webHidden/>
          </w:rPr>
        </w:r>
        <w:r w:rsidR="0043538D">
          <w:rPr>
            <w:noProof/>
            <w:webHidden/>
          </w:rPr>
          <w:fldChar w:fldCharType="separate"/>
        </w:r>
        <w:r w:rsidR="00152BB8">
          <w:rPr>
            <w:noProof/>
            <w:webHidden/>
          </w:rPr>
          <w:t>10</w:t>
        </w:r>
        <w:r w:rsidR="0043538D">
          <w:rPr>
            <w:noProof/>
            <w:webHidden/>
          </w:rPr>
          <w:fldChar w:fldCharType="end"/>
        </w:r>
      </w:hyperlink>
    </w:p>
    <w:p w14:paraId="5B12D69E"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83" w:history="1">
        <w:r w:rsidR="0043538D" w:rsidRPr="000309CF">
          <w:rPr>
            <w:rStyle w:val="Hyperlink"/>
            <w:noProof/>
            <w:lang w:val="en-US"/>
          </w:rPr>
          <w:t>8.3.2- Fixed Assets Register and Tag</w:t>
        </w:r>
        <w:r w:rsidR="0043538D">
          <w:rPr>
            <w:noProof/>
            <w:webHidden/>
          </w:rPr>
          <w:tab/>
        </w:r>
        <w:r w:rsidR="0043538D">
          <w:rPr>
            <w:noProof/>
            <w:webHidden/>
          </w:rPr>
          <w:fldChar w:fldCharType="begin"/>
        </w:r>
        <w:r w:rsidR="0043538D">
          <w:rPr>
            <w:noProof/>
            <w:webHidden/>
          </w:rPr>
          <w:instrText xml:space="preserve"> PAGEREF _Toc363895983 \h </w:instrText>
        </w:r>
        <w:r w:rsidR="0043538D">
          <w:rPr>
            <w:noProof/>
            <w:webHidden/>
          </w:rPr>
        </w:r>
        <w:r w:rsidR="0043538D">
          <w:rPr>
            <w:noProof/>
            <w:webHidden/>
          </w:rPr>
          <w:fldChar w:fldCharType="separate"/>
        </w:r>
        <w:r w:rsidR="00152BB8">
          <w:rPr>
            <w:noProof/>
            <w:webHidden/>
          </w:rPr>
          <w:t>10</w:t>
        </w:r>
        <w:r w:rsidR="0043538D">
          <w:rPr>
            <w:noProof/>
            <w:webHidden/>
          </w:rPr>
          <w:fldChar w:fldCharType="end"/>
        </w:r>
      </w:hyperlink>
    </w:p>
    <w:p w14:paraId="7CC05B30" w14:textId="77777777" w:rsidR="0043538D" w:rsidRPr="006F7740" w:rsidRDefault="001426CC">
      <w:pPr>
        <w:pStyle w:val="TOC3"/>
        <w:tabs>
          <w:tab w:val="right" w:leader="dot" w:pos="9854"/>
        </w:tabs>
        <w:rPr>
          <w:rFonts w:ascii="Calibri" w:eastAsia="Times New Roman" w:hAnsi="Calibri" w:cs="Times New Roman"/>
          <w:noProof/>
          <w:sz w:val="22"/>
          <w:szCs w:val="22"/>
          <w:lang w:val="en-US"/>
        </w:rPr>
      </w:pPr>
      <w:hyperlink w:anchor="_Toc363895984" w:history="1">
        <w:r w:rsidR="0043538D" w:rsidRPr="000309CF">
          <w:rPr>
            <w:rStyle w:val="Hyperlink"/>
            <w:noProof/>
            <w:lang w:val="en-US"/>
          </w:rPr>
          <w:t>8.3.3- Fixed Assets Count</w:t>
        </w:r>
        <w:r w:rsidR="0043538D">
          <w:rPr>
            <w:noProof/>
            <w:webHidden/>
          </w:rPr>
          <w:tab/>
        </w:r>
        <w:r w:rsidR="0043538D">
          <w:rPr>
            <w:noProof/>
            <w:webHidden/>
          </w:rPr>
          <w:fldChar w:fldCharType="begin"/>
        </w:r>
        <w:r w:rsidR="0043538D">
          <w:rPr>
            <w:noProof/>
            <w:webHidden/>
          </w:rPr>
          <w:instrText xml:space="preserve"> PAGEREF _Toc363895984 \h </w:instrText>
        </w:r>
        <w:r w:rsidR="0043538D">
          <w:rPr>
            <w:noProof/>
            <w:webHidden/>
          </w:rPr>
        </w:r>
        <w:r w:rsidR="0043538D">
          <w:rPr>
            <w:noProof/>
            <w:webHidden/>
          </w:rPr>
          <w:fldChar w:fldCharType="separate"/>
        </w:r>
        <w:r w:rsidR="00152BB8">
          <w:rPr>
            <w:noProof/>
            <w:webHidden/>
          </w:rPr>
          <w:t>11</w:t>
        </w:r>
        <w:r w:rsidR="0043538D">
          <w:rPr>
            <w:noProof/>
            <w:webHidden/>
          </w:rPr>
          <w:fldChar w:fldCharType="end"/>
        </w:r>
      </w:hyperlink>
    </w:p>
    <w:p w14:paraId="7A7740F0"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85" w:history="1">
        <w:r w:rsidR="0043538D" w:rsidRPr="000309CF">
          <w:rPr>
            <w:rStyle w:val="Hyperlink"/>
            <w:noProof/>
            <w:lang w:val="en-US"/>
          </w:rPr>
          <w:t>9. ACCRUAL AND PREPAYMENT</w:t>
        </w:r>
        <w:r w:rsidR="0043538D">
          <w:rPr>
            <w:noProof/>
            <w:webHidden/>
          </w:rPr>
          <w:tab/>
        </w:r>
        <w:r w:rsidR="0043538D">
          <w:rPr>
            <w:noProof/>
            <w:webHidden/>
          </w:rPr>
          <w:fldChar w:fldCharType="begin"/>
        </w:r>
        <w:r w:rsidR="0043538D">
          <w:rPr>
            <w:noProof/>
            <w:webHidden/>
          </w:rPr>
          <w:instrText xml:space="preserve"> PAGEREF _Toc363895985 \h </w:instrText>
        </w:r>
        <w:r w:rsidR="0043538D">
          <w:rPr>
            <w:noProof/>
            <w:webHidden/>
          </w:rPr>
        </w:r>
        <w:r w:rsidR="0043538D">
          <w:rPr>
            <w:noProof/>
            <w:webHidden/>
          </w:rPr>
          <w:fldChar w:fldCharType="separate"/>
        </w:r>
        <w:r w:rsidR="00152BB8">
          <w:rPr>
            <w:noProof/>
            <w:webHidden/>
          </w:rPr>
          <w:t>11</w:t>
        </w:r>
        <w:r w:rsidR="0043538D">
          <w:rPr>
            <w:noProof/>
            <w:webHidden/>
          </w:rPr>
          <w:fldChar w:fldCharType="end"/>
        </w:r>
      </w:hyperlink>
    </w:p>
    <w:p w14:paraId="4C0324CF"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86" w:history="1">
        <w:r w:rsidR="0043538D" w:rsidRPr="000309CF">
          <w:rPr>
            <w:rStyle w:val="Hyperlink"/>
            <w:noProof/>
            <w:lang w:val="en-US"/>
          </w:rPr>
          <w:t>9.1- Accrued Income</w:t>
        </w:r>
        <w:r w:rsidR="0043538D">
          <w:rPr>
            <w:noProof/>
            <w:webHidden/>
          </w:rPr>
          <w:tab/>
        </w:r>
        <w:r w:rsidR="0043538D">
          <w:rPr>
            <w:noProof/>
            <w:webHidden/>
          </w:rPr>
          <w:fldChar w:fldCharType="begin"/>
        </w:r>
        <w:r w:rsidR="0043538D">
          <w:rPr>
            <w:noProof/>
            <w:webHidden/>
          </w:rPr>
          <w:instrText xml:space="preserve"> PAGEREF _Toc363895986 \h </w:instrText>
        </w:r>
        <w:r w:rsidR="0043538D">
          <w:rPr>
            <w:noProof/>
            <w:webHidden/>
          </w:rPr>
        </w:r>
        <w:r w:rsidR="0043538D">
          <w:rPr>
            <w:noProof/>
            <w:webHidden/>
          </w:rPr>
          <w:fldChar w:fldCharType="separate"/>
        </w:r>
        <w:r w:rsidR="00152BB8">
          <w:rPr>
            <w:noProof/>
            <w:webHidden/>
          </w:rPr>
          <w:t>11</w:t>
        </w:r>
        <w:r w:rsidR="0043538D">
          <w:rPr>
            <w:noProof/>
            <w:webHidden/>
          </w:rPr>
          <w:fldChar w:fldCharType="end"/>
        </w:r>
      </w:hyperlink>
    </w:p>
    <w:p w14:paraId="2FA7E926"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87" w:history="1">
        <w:r w:rsidR="0043538D" w:rsidRPr="000309CF">
          <w:rPr>
            <w:rStyle w:val="Hyperlink"/>
            <w:noProof/>
            <w:lang w:val="en-US"/>
          </w:rPr>
          <w:t>9.2- Accrued Payable</w:t>
        </w:r>
        <w:r w:rsidR="0043538D">
          <w:rPr>
            <w:noProof/>
            <w:webHidden/>
          </w:rPr>
          <w:tab/>
        </w:r>
        <w:r w:rsidR="0043538D">
          <w:rPr>
            <w:noProof/>
            <w:webHidden/>
          </w:rPr>
          <w:fldChar w:fldCharType="begin"/>
        </w:r>
        <w:r w:rsidR="0043538D">
          <w:rPr>
            <w:noProof/>
            <w:webHidden/>
          </w:rPr>
          <w:instrText xml:space="preserve"> PAGEREF _Toc363895987 \h </w:instrText>
        </w:r>
        <w:r w:rsidR="0043538D">
          <w:rPr>
            <w:noProof/>
            <w:webHidden/>
          </w:rPr>
        </w:r>
        <w:r w:rsidR="0043538D">
          <w:rPr>
            <w:noProof/>
            <w:webHidden/>
          </w:rPr>
          <w:fldChar w:fldCharType="separate"/>
        </w:r>
        <w:r w:rsidR="00152BB8">
          <w:rPr>
            <w:noProof/>
            <w:webHidden/>
          </w:rPr>
          <w:t>11</w:t>
        </w:r>
        <w:r w:rsidR="0043538D">
          <w:rPr>
            <w:noProof/>
            <w:webHidden/>
          </w:rPr>
          <w:fldChar w:fldCharType="end"/>
        </w:r>
      </w:hyperlink>
    </w:p>
    <w:p w14:paraId="57A82960"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88" w:history="1">
        <w:r w:rsidR="0043538D" w:rsidRPr="000309CF">
          <w:rPr>
            <w:rStyle w:val="Hyperlink"/>
            <w:noProof/>
            <w:lang w:val="en-US"/>
          </w:rPr>
          <w:t>9.3- Accrued Expenses</w:t>
        </w:r>
        <w:r w:rsidR="0043538D">
          <w:rPr>
            <w:noProof/>
            <w:webHidden/>
          </w:rPr>
          <w:tab/>
        </w:r>
        <w:r w:rsidR="0043538D">
          <w:rPr>
            <w:noProof/>
            <w:webHidden/>
          </w:rPr>
          <w:fldChar w:fldCharType="begin"/>
        </w:r>
        <w:r w:rsidR="0043538D">
          <w:rPr>
            <w:noProof/>
            <w:webHidden/>
          </w:rPr>
          <w:instrText xml:space="preserve"> PAGEREF _Toc363895988 \h </w:instrText>
        </w:r>
        <w:r w:rsidR="0043538D">
          <w:rPr>
            <w:noProof/>
            <w:webHidden/>
          </w:rPr>
        </w:r>
        <w:r w:rsidR="0043538D">
          <w:rPr>
            <w:noProof/>
            <w:webHidden/>
          </w:rPr>
          <w:fldChar w:fldCharType="separate"/>
        </w:r>
        <w:r w:rsidR="00152BB8">
          <w:rPr>
            <w:noProof/>
            <w:webHidden/>
          </w:rPr>
          <w:t>11</w:t>
        </w:r>
        <w:r w:rsidR="0043538D">
          <w:rPr>
            <w:noProof/>
            <w:webHidden/>
          </w:rPr>
          <w:fldChar w:fldCharType="end"/>
        </w:r>
      </w:hyperlink>
    </w:p>
    <w:p w14:paraId="69482828"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89" w:history="1">
        <w:r w:rsidR="0043538D" w:rsidRPr="000309CF">
          <w:rPr>
            <w:rStyle w:val="Hyperlink"/>
            <w:noProof/>
            <w:lang w:val="en-US"/>
          </w:rPr>
          <w:t>9.4- Prepayments</w:t>
        </w:r>
        <w:r w:rsidR="0043538D">
          <w:rPr>
            <w:noProof/>
            <w:webHidden/>
          </w:rPr>
          <w:tab/>
        </w:r>
        <w:r w:rsidR="0043538D">
          <w:rPr>
            <w:noProof/>
            <w:webHidden/>
          </w:rPr>
          <w:fldChar w:fldCharType="begin"/>
        </w:r>
        <w:r w:rsidR="0043538D">
          <w:rPr>
            <w:noProof/>
            <w:webHidden/>
          </w:rPr>
          <w:instrText xml:space="preserve"> PAGEREF _Toc363895989 \h </w:instrText>
        </w:r>
        <w:r w:rsidR="0043538D">
          <w:rPr>
            <w:noProof/>
            <w:webHidden/>
          </w:rPr>
        </w:r>
        <w:r w:rsidR="0043538D">
          <w:rPr>
            <w:noProof/>
            <w:webHidden/>
          </w:rPr>
          <w:fldChar w:fldCharType="separate"/>
        </w:r>
        <w:r w:rsidR="00152BB8">
          <w:rPr>
            <w:noProof/>
            <w:webHidden/>
          </w:rPr>
          <w:t>11</w:t>
        </w:r>
        <w:r w:rsidR="0043538D">
          <w:rPr>
            <w:noProof/>
            <w:webHidden/>
          </w:rPr>
          <w:fldChar w:fldCharType="end"/>
        </w:r>
      </w:hyperlink>
    </w:p>
    <w:p w14:paraId="10397009"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90" w:history="1">
        <w:r w:rsidR="0043538D" w:rsidRPr="000309CF">
          <w:rPr>
            <w:rStyle w:val="Hyperlink"/>
            <w:noProof/>
            <w:lang w:val="en-US"/>
          </w:rPr>
          <w:t>10. TAX PAYMENT</w:t>
        </w:r>
        <w:r w:rsidR="0043538D">
          <w:rPr>
            <w:noProof/>
            <w:webHidden/>
          </w:rPr>
          <w:tab/>
        </w:r>
        <w:r w:rsidR="0043538D">
          <w:rPr>
            <w:noProof/>
            <w:webHidden/>
          </w:rPr>
          <w:fldChar w:fldCharType="begin"/>
        </w:r>
        <w:r w:rsidR="0043538D">
          <w:rPr>
            <w:noProof/>
            <w:webHidden/>
          </w:rPr>
          <w:instrText xml:space="preserve"> PAGEREF _Toc363895990 \h </w:instrText>
        </w:r>
        <w:r w:rsidR="0043538D">
          <w:rPr>
            <w:noProof/>
            <w:webHidden/>
          </w:rPr>
        </w:r>
        <w:r w:rsidR="0043538D">
          <w:rPr>
            <w:noProof/>
            <w:webHidden/>
          </w:rPr>
          <w:fldChar w:fldCharType="separate"/>
        </w:r>
        <w:r w:rsidR="00152BB8">
          <w:rPr>
            <w:noProof/>
            <w:webHidden/>
          </w:rPr>
          <w:t>11</w:t>
        </w:r>
        <w:r w:rsidR="0043538D">
          <w:rPr>
            <w:noProof/>
            <w:webHidden/>
          </w:rPr>
          <w:fldChar w:fldCharType="end"/>
        </w:r>
      </w:hyperlink>
    </w:p>
    <w:p w14:paraId="068BB329"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91" w:history="1">
        <w:r w:rsidR="0043538D" w:rsidRPr="000309CF">
          <w:rPr>
            <w:rStyle w:val="Hyperlink"/>
            <w:noProof/>
            <w:lang w:val="en-US"/>
          </w:rPr>
          <w:t>10.1- Withholding Tax</w:t>
        </w:r>
        <w:r w:rsidR="0043538D">
          <w:rPr>
            <w:noProof/>
            <w:webHidden/>
          </w:rPr>
          <w:tab/>
        </w:r>
        <w:r w:rsidR="0043538D">
          <w:rPr>
            <w:noProof/>
            <w:webHidden/>
          </w:rPr>
          <w:fldChar w:fldCharType="begin"/>
        </w:r>
        <w:r w:rsidR="0043538D">
          <w:rPr>
            <w:noProof/>
            <w:webHidden/>
          </w:rPr>
          <w:instrText xml:space="preserve"> PAGEREF _Toc363895991 \h </w:instrText>
        </w:r>
        <w:r w:rsidR="0043538D">
          <w:rPr>
            <w:noProof/>
            <w:webHidden/>
          </w:rPr>
        </w:r>
        <w:r w:rsidR="0043538D">
          <w:rPr>
            <w:noProof/>
            <w:webHidden/>
          </w:rPr>
          <w:fldChar w:fldCharType="separate"/>
        </w:r>
        <w:r w:rsidR="00152BB8">
          <w:rPr>
            <w:noProof/>
            <w:webHidden/>
          </w:rPr>
          <w:t>11</w:t>
        </w:r>
        <w:r w:rsidR="0043538D">
          <w:rPr>
            <w:noProof/>
            <w:webHidden/>
          </w:rPr>
          <w:fldChar w:fldCharType="end"/>
        </w:r>
      </w:hyperlink>
    </w:p>
    <w:p w14:paraId="3864CD9D"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92" w:history="1">
        <w:r w:rsidR="0043538D" w:rsidRPr="000309CF">
          <w:rPr>
            <w:rStyle w:val="Hyperlink"/>
            <w:noProof/>
            <w:lang w:val="en-US"/>
          </w:rPr>
          <w:t>10.2- Tax on Profit</w:t>
        </w:r>
        <w:r w:rsidR="0043538D">
          <w:rPr>
            <w:noProof/>
            <w:webHidden/>
          </w:rPr>
          <w:tab/>
        </w:r>
        <w:r w:rsidR="0043538D">
          <w:rPr>
            <w:noProof/>
            <w:webHidden/>
          </w:rPr>
          <w:fldChar w:fldCharType="begin"/>
        </w:r>
        <w:r w:rsidR="0043538D">
          <w:rPr>
            <w:noProof/>
            <w:webHidden/>
          </w:rPr>
          <w:instrText xml:space="preserve"> PAGEREF _Toc363895992 \h </w:instrText>
        </w:r>
        <w:r w:rsidR="0043538D">
          <w:rPr>
            <w:noProof/>
            <w:webHidden/>
          </w:rPr>
        </w:r>
        <w:r w:rsidR="0043538D">
          <w:rPr>
            <w:noProof/>
            <w:webHidden/>
          </w:rPr>
          <w:fldChar w:fldCharType="separate"/>
        </w:r>
        <w:r w:rsidR="00152BB8">
          <w:rPr>
            <w:noProof/>
            <w:webHidden/>
          </w:rPr>
          <w:t>12</w:t>
        </w:r>
        <w:r w:rsidR="0043538D">
          <w:rPr>
            <w:noProof/>
            <w:webHidden/>
          </w:rPr>
          <w:fldChar w:fldCharType="end"/>
        </w:r>
      </w:hyperlink>
    </w:p>
    <w:p w14:paraId="0E30CFD6"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93" w:history="1">
        <w:r w:rsidR="0043538D" w:rsidRPr="000309CF">
          <w:rPr>
            <w:rStyle w:val="Hyperlink"/>
            <w:noProof/>
            <w:lang w:val="en-US"/>
          </w:rPr>
          <w:t>11. OTHER ACCOUNTING RECORDS</w:t>
        </w:r>
        <w:r w:rsidR="0043538D">
          <w:rPr>
            <w:noProof/>
            <w:webHidden/>
          </w:rPr>
          <w:tab/>
        </w:r>
        <w:r w:rsidR="0043538D">
          <w:rPr>
            <w:noProof/>
            <w:webHidden/>
          </w:rPr>
          <w:fldChar w:fldCharType="begin"/>
        </w:r>
        <w:r w:rsidR="0043538D">
          <w:rPr>
            <w:noProof/>
            <w:webHidden/>
          </w:rPr>
          <w:instrText xml:space="preserve"> PAGEREF _Toc363895993 \h </w:instrText>
        </w:r>
        <w:r w:rsidR="0043538D">
          <w:rPr>
            <w:noProof/>
            <w:webHidden/>
          </w:rPr>
        </w:r>
        <w:r w:rsidR="0043538D">
          <w:rPr>
            <w:noProof/>
            <w:webHidden/>
          </w:rPr>
          <w:fldChar w:fldCharType="separate"/>
        </w:r>
        <w:r w:rsidR="00152BB8">
          <w:rPr>
            <w:noProof/>
            <w:webHidden/>
          </w:rPr>
          <w:t>12</w:t>
        </w:r>
        <w:r w:rsidR="0043538D">
          <w:rPr>
            <w:noProof/>
            <w:webHidden/>
          </w:rPr>
          <w:fldChar w:fldCharType="end"/>
        </w:r>
      </w:hyperlink>
    </w:p>
    <w:p w14:paraId="01A20961" w14:textId="77777777" w:rsidR="0043538D" w:rsidRPr="006F7740" w:rsidRDefault="001426CC">
      <w:pPr>
        <w:pStyle w:val="TOC2"/>
        <w:tabs>
          <w:tab w:val="right" w:leader="dot" w:pos="9854"/>
        </w:tabs>
        <w:rPr>
          <w:rFonts w:ascii="Calibri" w:eastAsia="Times New Roman" w:hAnsi="Calibri" w:cs="Times New Roman"/>
          <w:noProof/>
          <w:sz w:val="22"/>
          <w:szCs w:val="22"/>
          <w:lang w:val="en-US"/>
        </w:rPr>
      </w:pPr>
      <w:hyperlink w:anchor="_Toc363895994" w:history="1">
        <w:r w:rsidR="0043538D" w:rsidRPr="000309CF">
          <w:rPr>
            <w:rStyle w:val="Hyperlink"/>
            <w:noProof/>
            <w:lang w:val="en-US"/>
          </w:rPr>
          <w:t>11.1- Journal Entries</w:t>
        </w:r>
        <w:r w:rsidR="0043538D">
          <w:rPr>
            <w:noProof/>
            <w:webHidden/>
          </w:rPr>
          <w:tab/>
        </w:r>
        <w:r w:rsidR="0043538D">
          <w:rPr>
            <w:noProof/>
            <w:webHidden/>
          </w:rPr>
          <w:fldChar w:fldCharType="begin"/>
        </w:r>
        <w:r w:rsidR="0043538D">
          <w:rPr>
            <w:noProof/>
            <w:webHidden/>
          </w:rPr>
          <w:instrText xml:space="preserve"> PAGEREF _Toc363895994 \h </w:instrText>
        </w:r>
        <w:r w:rsidR="0043538D">
          <w:rPr>
            <w:noProof/>
            <w:webHidden/>
          </w:rPr>
        </w:r>
        <w:r w:rsidR="0043538D">
          <w:rPr>
            <w:noProof/>
            <w:webHidden/>
          </w:rPr>
          <w:fldChar w:fldCharType="separate"/>
        </w:r>
        <w:r w:rsidR="00152BB8">
          <w:rPr>
            <w:noProof/>
            <w:webHidden/>
          </w:rPr>
          <w:t>12</w:t>
        </w:r>
        <w:r w:rsidR="0043538D">
          <w:rPr>
            <w:noProof/>
            <w:webHidden/>
          </w:rPr>
          <w:fldChar w:fldCharType="end"/>
        </w:r>
      </w:hyperlink>
    </w:p>
    <w:p w14:paraId="404E9066" w14:textId="77777777" w:rsidR="0043538D" w:rsidRPr="006F7740" w:rsidRDefault="001426CC">
      <w:pPr>
        <w:pStyle w:val="TOC1"/>
        <w:tabs>
          <w:tab w:val="right" w:leader="dot" w:pos="9854"/>
        </w:tabs>
        <w:rPr>
          <w:rFonts w:ascii="Calibri" w:eastAsia="Times New Roman" w:hAnsi="Calibri" w:cs="Times New Roman"/>
          <w:noProof/>
          <w:sz w:val="22"/>
          <w:szCs w:val="22"/>
          <w:lang w:val="en-US"/>
        </w:rPr>
      </w:pPr>
      <w:hyperlink w:anchor="_Toc363895995" w:history="1">
        <w:r w:rsidR="0043538D" w:rsidRPr="000309CF">
          <w:rPr>
            <w:rStyle w:val="Hyperlink"/>
            <w:noProof/>
            <w:lang w:val="en-US"/>
          </w:rPr>
          <w:t>AMENDMENT AND REVIEW</w:t>
        </w:r>
        <w:r w:rsidR="0043538D">
          <w:rPr>
            <w:noProof/>
            <w:webHidden/>
          </w:rPr>
          <w:tab/>
        </w:r>
        <w:r w:rsidR="0043538D">
          <w:rPr>
            <w:noProof/>
            <w:webHidden/>
          </w:rPr>
          <w:fldChar w:fldCharType="begin"/>
        </w:r>
        <w:r w:rsidR="0043538D">
          <w:rPr>
            <w:noProof/>
            <w:webHidden/>
          </w:rPr>
          <w:instrText xml:space="preserve"> PAGEREF _Toc363895995 \h </w:instrText>
        </w:r>
        <w:r w:rsidR="0043538D">
          <w:rPr>
            <w:noProof/>
            <w:webHidden/>
          </w:rPr>
        </w:r>
        <w:r w:rsidR="0043538D">
          <w:rPr>
            <w:noProof/>
            <w:webHidden/>
          </w:rPr>
          <w:fldChar w:fldCharType="separate"/>
        </w:r>
        <w:r w:rsidR="00152BB8">
          <w:rPr>
            <w:noProof/>
            <w:webHidden/>
          </w:rPr>
          <w:t>12</w:t>
        </w:r>
        <w:r w:rsidR="0043538D">
          <w:rPr>
            <w:noProof/>
            <w:webHidden/>
          </w:rPr>
          <w:fldChar w:fldCharType="end"/>
        </w:r>
      </w:hyperlink>
    </w:p>
    <w:p w14:paraId="210681CF" w14:textId="77777777" w:rsidR="00FD1A41" w:rsidRPr="00D77DC2" w:rsidRDefault="00FD1A41">
      <w:r w:rsidRPr="00D77DC2">
        <w:rPr>
          <w:b/>
          <w:bCs/>
          <w:noProof/>
        </w:rPr>
        <w:fldChar w:fldCharType="end"/>
      </w:r>
    </w:p>
    <w:p w14:paraId="11AE9E98" w14:textId="77777777" w:rsidR="00FD1A41" w:rsidRPr="00D77DC2" w:rsidRDefault="00FD1A41"/>
    <w:p w14:paraId="7306F020" w14:textId="77777777" w:rsidR="00FD1A41" w:rsidRPr="00D77DC2" w:rsidRDefault="00FD1A41"/>
    <w:p w14:paraId="6C3703B1" w14:textId="77777777" w:rsidR="00FD1A41" w:rsidRPr="00D77DC2" w:rsidRDefault="00FD1A41"/>
    <w:p w14:paraId="1595981C" w14:textId="77777777" w:rsidR="00FD1A41" w:rsidRPr="00D77DC2" w:rsidRDefault="00FD1A41"/>
    <w:p w14:paraId="26F938EC" w14:textId="77777777" w:rsidR="00FD1A41" w:rsidRPr="00D77DC2" w:rsidRDefault="00FD1A41"/>
    <w:p w14:paraId="42098BE7" w14:textId="77777777" w:rsidR="00FD1A41" w:rsidRPr="00D77DC2" w:rsidRDefault="00FD1A41"/>
    <w:p w14:paraId="0348F26A" w14:textId="77777777" w:rsidR="00FD1A41" w:rsidRPr="00D77DC2" w:rsidRDefault="00FD1A41"/>
    <w:p w14:paraId="208889A7" w14:textId="77777777" w:rsidR="00FD1A41" w:rsidRPr="00D77DC2" w:rsidRDefault="00FD1A41"/>
    <w:p w14:paraId="3115878A" w14:textId="77777777" w:rsidR="00FD1A41" w:rsidRPr="00D77DC2" w:rsidRDefault="00FD1A41"/>
    <w:p w14:paraId="3F729C31" w14:textId="77777777" w:rsidR="00C627AC" w:rsidRDefault="00C627AC">
      <w:pPr>
        <w:spacing w:after="0" w:line="240" w:lineRule="auto"/>
        <w:rPr>
          <w:rFonts w:ascii="Arial" w:eastAsia="Times New Roman" w:hAnsi="Arial"/>
          <w:b/>
          <w:bCs/>
          <w:caps/>
          <w:szCs w:val="28"/>
          <w:lang w:val="en-US"/>
        </w:rPr>
      </w:pPr>
      <w:bookmarkStart w:id="0" w:name="_Toc363893961"/>
      <w:bookmarkStart w:id="1" w:name="_Toc363894263"/>
      <w:bookmarkStart w:id="2" w:name="_Toc363895932"/>
      <w:r>
        <w:rPr>
          <w:lang w:val="en-US"/>
        </w:rPr>
        <w:br w:type="page"/>
      </w:r>
    </w:p>
    <w:p w14:paraId="166F7DFB" w14:textId="01CA0D73" w:rsidR="00241801" w:rsidRPr="00D77DC2" w:rsidRDefault="002C67A0" w:rsidP="00441B88">
      <w:pPr>
        <w:pStyle w:val="Heading1"/>
        <w:rPr>
          <w:lang w:val="en-US"/>
        </w:rPr>
      </w:pPr>
      <w:r w:rsidRPr="00D77DC2">
        <w:rPr>
          <w:lang w:val="en-US"/>
        </w:rPr>
        <w:lastRenderedPageBreak/>
        <w:t xml:space="preserve">1. </w:t>
      </w:r>
      <w:r w:rsidR="0028149D" w:rsidRPr="00D77DC2">
        <w:rPr>
          <w:lang w:val="en-US"/>
        </w:rPr>
        <w:t>OBJECTIVES</w:t>
      </w:r>
      <w:r w:rsidR="00241801" w:rsidRPr="00D77DC2">
        <w:rPr>
          <w:lang w:val="en-US"/>
        </w:rPr>
        <w:t xml:space="preserve"> AND SCOPE OF THE MANUAL</w:t>
      </w:r>
      <w:bookmarkEnd w:id="0"/>
      <w:bookmarkEnd w:id="1"/>
      <w:bookmarkEnd w:id="2"/>
    </w:p>
    <w:p w14:paraId="4E40B277" w14:textId="77777777" w:rsidR="0028149D" w:rsidRPr="00D77DC2" w:rsidRDefault="00441B88" w:rsidP="00441B88">
      <w:pPr>
        <w:pStyle w:val="Heading2"/>
        <w:ind w:firstLine="360"/>
      </w:pPr>
      <w:bookmarkStart w:id="3" w:name="_Toc363893962"/>
      <w:bookmarkStart w:id="4" w:name="_Toc363894264"/>
      <w:bookmarkStart w:id="5" w:name="_Toc363895933"/>
      <w:r w:rsidRPr="00D77DC2">
        <w:t xml:space="preserve">1.1 </w:t>
      </w:r>
      <w:r w:rsidR="0028149D" w:rsidRPr="00D77DC2">
        <w:t>Objectives</w:t>
      </w:r>
      <w:bookmarkEnd w:id="3"/>
      <w:bookmarkEnd w:id="4"/>
      <w:bookmarkEnd w:id="5"/>
    </w:p>
    <w:p w14:paraId="230B667C" w14:textId="77777777" w:rsidR="0028149D" w:rsidRPr="00D77DC2" w:rsidRDefault="0028149D" w:rsidP="00441B88">
      <w:pPr>
        <w:pStyle w:val="BodyText"/>
        <w:ind w:firstLine="360"/>
        <w:rPr>
          <w:rFonts w:ascii="Arial" w:hAnsi="Arial" w:cs="Arial"/>
          <w:lang w:val="en-US"/>
        </w:rPr>
      </w:pPr>
      <w:r w:rsidRPr="00D77DC2">
        <w:rPr>
          <w:rFonts w:ascii="Arial" w:hAnsi="Arial" w:cs="Arial"/>
          <w:lang w:val="en-US"/>
        </w:rPr>
        <w:t>The objectives of this manual are to ensure that:</w:t>
      </w:r>
    </w:p>
    <w:p w14:paraId="07676211" w14:textId="77777777" w:rsidR="0028149D" w:rsidRPr="00D77DC2" w:rsidRDefault="0028149D" w:rsidP="0028149D">
      <w:pPr>
        <w:pStyle w:val="BodyText"/>
        <w:numPr>
          <w:ilvl w:val="0"/>
          <w:numId w:val="24"/>
        </w:numPr>
        <w:rPr>
          <w:rFonts w:ascii="Arial" w:hAnsi="Arial" w:cs="Arial"/>
          <w:lang w:val="en-US"/>
        </w:rPr>
      </w:pPr>
      <w:r w:rsidRPr="00D77DC2">
        <w:rPr>
          <w:rFonts w:ascii="Arial" w:hAnsi="Arial" w:cs="Arial"/>
          <w:lang w:val="en-US"/>
        </w:rPr>
        <w:t>all financial reports are reliable, accurate and complete</w:t>
      </w:r>
      <w:r w:rsidR="002D1CA3" w:rsidRPr="00D77DC2">
        <w:rPr>
          <w:rFonts w:ascii="Arial" w:hAnsi="Arial" w:cs="Arial"/>
          <w:lang w:val="en-US"/>
        </w:rPr>
        <w:t xml:space="preserve"> in compliance with appropriate accounting frameworks and financial reporting standards;</w:t>
      </w:r>
    </w:p>
    <w:p w14:paraId="2429D070" w14:textId="77777777" w:rsidR="0028149D" w:rsidRPr="00D77DC2" w:rsidRDefault="0028149D" w:rsidP="0028149D">
      <w:pPr>
        <w:pStyle w:val="BodyText"/>
        <w:numPr>
          <w:ilvl w:val="0"/>
          <w:numId w:val="24"/>
        </w:numPr>
        <w:rPr>
          <w:rFonts w:ascii="Arial" w:hAnsi="Arial" w:cs="Arial"/>
          <w:lang w:val="en-US"/>
        </w:rPr>
      </w:pPr>
      <w:r w:rsidRPr="00D77DC2">
        <w:rPr>
          <w:rFonts w:ascii="Arial" w:hAnsi="Arial" w:cs="Arial"/>
          <w:lang w:val="en-US"/>
        </w:rPr>
        <w:t>there are adequate segregation of duties and internal controls of the Company;</w:t>
      </w:r>
    </w:p>
    <w:p w14:paraId="732E1D3E" w14:textId="77777777" w:rsidR="0028149D" w:rsidRPr="00D77DC2" w:rsidRDefault="0028149D" w:rsidP="0028149D">
      <w:pPr>
        <w:pStyle w:val="BodyText"/>
        <w:numPr>
          <w:ilvl w:val="0"/>
          <w:numId w:val="24"/>
        </w:numPr>
        <w:rPr>
          <w:rFonts w:ascii="Arial" w:hAnsi="Arial" w:cs="Arial"/>
          <w:lang w:val="en-US"/>
        </w:rPr>
      </w:pPr>
      <w:r w:rsidRPr="00D77DC2">
        <w:rPr>
          <w:rFonts w:ascii="Arial" w:hAnsi="Arial" w:cs="Arial"/>
          <w:lang w:val="en-US"/>
        </w:rPr>
        <w:t>authority is designed to specific bank account transactions including the opening and closing of bank accounts and petty cash limits are maintained to ensure that the responsibility of officer is restricted on using of physical cash</w:t>
      </w:r>
    </w:p>
    <w:p w14:paraId="4B24DB71" w14:textId="77777777" w:rsidR="0028149D" w:rsidRPr="00D77DC2" w:rsidRDefault="0028149D" w:rsidP="0028149D">
      <w:pPr>
        <w:pStyle w:val="BodyText"/>
        <w:numPr>
          <w:ilvl w:val="0"/>
          <w:numId w:val="24"/>
        </w:numPr>
        <w:rPr>
          <w:rFonts w:ascii="Arial" w:hAnsi="Arial" w:cs="Arial"/>
          <w:lang w:val="en-US"/>
        </w:rPr>
      </w:pPr>
      <w:r w:rsidRPr="00D77DC2">
        <w:rPr>
          <w:rFonts w:ascii="Arial" w:hAnsi="Arial" w:cs="Arial"/>
          <w:lang w:val="en-US"/>
        </w:rPr>
        <w:t xml:space="preserve">all revenues </w:t>
      </w:r>
      <w:r w:rsidR="002D1CA3" w:rsidRPr="00D77DC2">
        <w:rPr>
          <w:rFonts w:ascii="Arial" w:hAnsi="Arial" w:cs="Arial"/>
          <w:lang w:val="en-US"/>
        </w:rPr>
        <w:t xml:space="preserve">are properly measured and recognized and receipts are </w:t>
      </w:r>
      <w:r w:rsidRPr="00D77DC2">
        <w:rPr>
          <w:rFonts w:ascii="Arial" w:hAnsi="Arial" w:cs="Arial"/>
          <w:lang w:val="en-US"/>
        </w:rPr>
        <w:t>accurately and completely accounted for;</w:t>
      </w:r>
    </w:p>
    <w:p w14:paraId="60036B12" w14:textId="77777777" w:rsidR="0028149D" w:rsidRPr="00D77DC2" w:rsidRDefault="0028149D" w:rsidP="0028149D">
      <w:pPr>
        <w:pStyle w:val="BodyText"/>
        <w:numPr>
          <w:ilvl w:val="0"/>
          <w:numId w:val="24"/>
        </w:numPr>
        <w:rPr>
          <w:rFonts w:ascii="Arial" w:hAnsi="Arial" w:cs="Arial"/>
          <w:lang w:val="en-US"/>
        </w:rPr>
      </w:pPr>
      <w:r w:rsidRPr="00D77DC2">
        <w:rPr>
          <w:rFonts w:ascii="Arial" w:hAnsi="Arial" w:cs="Arial"/>
          <w:lang w:val="en-US"/>
        </w:rPr>
        <w:t>all expenses and payments made are val</w:t>
      </w:r>
      <w:r w:rsidR="002D1CA3" w:rsidRPr="00D77DC2">
        <w:rPr>
          <w:rFonts w:ascii="Arial" w:hAnsi="Arial" w:cs="Arial"/>
          <w:lang w:val="en-US"/>
        </w:rPr>
        <w:t>id</w:t>
      </w:r>
      <w:r w:rsidRPr="00D77DC2">
        <w:rPr>
          <w:rFonts w:ascii="Arial" w:hAnsi="Arial" w:cs="Arial"/>
          <w:lang w:val="en-US"/>
        </w:rPr>
        <w:t xml:space="preserve"> to the achievement of the Company’s objectives and all procurements are valid and concluded on the best price and quality from reputable suppliers;</w:t>
      </w:r>
    </w:p>
    <w:p w14:paraId="7E2F7664" w14:textId="77777777" w:rsidR="0028149D" w:rsidRPr="00D77DC2" w:rsidRDefault="0028149D" w:rsidP="0028149D">
      <w:pPr>
        <w:pStyle w:val="BodyText"/>
        <w:numPr>
          <w:ilvl w:val="0"/>
          <w:numId w:val="24"/>
        </w:numPr>
        <w:rPr>
          <w:rFonts w:ascii="Arial" w:hAnsi="Arial" w:cs="Arial"/>
          <w:lang w:val="en-US"/>
        </w:rPr>
      </w:pPr>
      <w:r w:rsidRPr="00D77DC2">
        <w:rPr>
          <w:rFonts w:ascii="Arial" w:hAnsi="Arial" w:cs="Arial"/>
          <w:lang w:val="en-US"/>
        </w:rPr>
        <w:t>all</w:t>
      </w:r>
      <w:r w:rsidR="002D1CA3" w:rsidRPr="00D77DC2">
        <w:rPr>
          <w:rFonts w:ascii="Arial" w:hAnsi="Arial" w:cs="Arial"/>
          <w:lang w:val="en-US"/>
        </w:rPr>
        <w:t xml:space="preserve"> payroll payments are accurately and properly paid to staffs;</w:t>
      </w:r>
    </w:p>
    <w:p w14:paraId="7DDDC6E5" w14:textId="77777777" w:rsidR="0028149D" w:rsidRPr="00D77DC2" w:rsidRDefault="0028149D" w:rsidP="0028149D">
      <w:pPr>
        <w:pStyle w:val="BodyText"/>
        <w:numPr>
          <w:ilvl w:val="0"/>
          <w:numId w:val="24"/>
        </w:numPr>
        <w:rPr>
          <w:rFonts w:ascii="Arial" w:hAnsi="Arial" w:cs="Arial"/>
          <w:lang w:val="en-US"/>
        </w:rPr>
      </w:pPr>
      <w:r w:rsidRPr="00D77DC2">
        <w:rPr>
          <w:rFonts w:ascii="Arial" w:hAnsi="Arial" w:cs="Arial"/>
          <w:lang w:val="en-US"/>
        </w:rPr>
        <w:t>all fixed assets are properly capitalized and accurately depreciated by using appropriate accounting estimates;</w:t>
      </w:r>
      <w:r w:rsidR="002D1CA3" w:rsidRPr="00D77DC2">
        <w:rPr>
          <w:rFonts w:ascii="Arial" w:hAnsi="Arial" w:cs="Arial"/>
          <w:lang w:val="en-US"/>
        </w:rPr>
        <w:t xml:space="preserve"> and</w:t>
      </w:r>
    </w:p>
    <w:p w14:paraId="40244709" w14:textId="77777777" w:rsidR="0028149D" w:rsidRPr="00D77DC2" w:rsidRDefault="0028149D" w:rsidP="0028149D">
      <w:pPr>
        <w:pStyle w:val="BodyText"/>
        <w:numPr>
          <w:ilvl w:val="0"/>
          <w:numId w:val="24"/>
        </w:numPr>
        <w:rPr>
          <w:rFonts w:ascii="Arial" w:hAnsi="Arial" w:cs="Arial"/>
          <w:lang w:val="en-US"/>
        </w:rPr>
      </w:pPr>
      <w:r w:rsidRPr="00D77DC2">
        <w:rPr>
          <w:rFonts w:ascii="Arial" w:hAnsi="Arial" w:cs="Arial"/>
          <w:lang w:val="en-US"/>
        </w:rPr>
        <w:t>all transactions are recorded completely and accurate</w:t>
      </w:r>
      <w:r w:rsidR="002D1CA3" w:rsidRPr="00D77DC2">
        <w:rPr>
          <w:rFonts w:ascii="Arial" w:hAnsi="Arial" w:cs="Arial"/>
          <w:lang w:val="en-US"/>
        </w:rPr>
        <w:t>ly in the financial records.</w:t>
      </w:r>
    </w:p>
    <w:p w14:paraId="4AC60A3F" w14:textId="77777777" w:rsidR="002D1CA3" w:rsidRPr="00D77DC2" w:rsidRDefault="002D1CA3" w:rsidP="00441B88">
      <w:pPr>
        <w:pStyle w:val="Heading2"/>
        <w:ind w:firstLine="360"/>
        <w:rPr>
          <w:lang w:val="en-US"/>
        </w:rPr>
      </w:pPr>
      <w:r w:rsidRPr="00D77DC2">
        <w:rPr>
          <w:lang w:val="en-US"/>
        </w:rPr>
        <w:t xml:space="preserve"> </w:t>
      </w:r>
      <w:bookmarkStart w:id="6" w:name="_Toc363893963"/>
      <w:bookmarkStart w:id="7" w:name="_Toc363894265"/>
      <w:bookmarkStart w:id="8" w:name="_Toc363895934"/>
      <w:r w:rsidR="00441B88" w:rsidRPr="00D77DC2">
        <w:rPr>
          <w:lang w:val="en-US"/>
        </w:rPr>
        <w:t xml:space="preserve">1.2 </w:t>
      </w:r>
      <w:r w:rsidRPr="00D77DC2">
        <w:rPr>
          <w:lang w:val="en-US"/>
        </w:rPr>
        <w:t>Scope</w:t>
      </w:r>
      <w:bookmarkEnd w:id="6"/>
      <w:bookmarkEnd w:id="7"/>
      <w:bookmarkEnd w:id="8"/>
    </w:p>
    <w:p w14:paraId="2A83F4E5" w14:textId="77777777" w:rsidR="002D1CA3" w:rsidRPr="00D77DC2" w:rsidRDefault="002D1CA3" w:rsidP="00441B88">
      <w:pPr>
        <w:pStyle w:val="BodyText"/>
        <w:ind w:left="360"/>
        <w:rPr>
          <w:rFonts w:ascii="Arial" w:hAnsi="Arial" w:cs="Arial"/>
          <w:lang w:val="en-US"/>
        </w:rPr>
      </w:pPr>
      <w:r w:rsidRPr="00D77DC2">
        <w:rPr>
          <w:rFonts w:ascii="Arial" w:hAnsi="Arial" w:cs="Arial"/>
          <w:lang w:val="en-US"/>
        </w:rPr>
        <w:t>The manual is applicable to all accounting and financial application and control of the Company. The scope of this manual includes:</w:t>
      </w:r>
    </w:p>
    <w:p w14:paraId="2356BF26" w14:textId="77777777" w:rsidR="002D1CA3" w:rsidRPr="00D77DC2" w:rsidRDefault="00DD6F4E" w:rsidP="002D1CA3">
      <w:pPr>
        <w:pStyle w:val="BodyText"/>
        <w:numPr>
          <w:ilvl w:val="0"/>
          <w:numId w:val="25"/>
        </w:numPr>
        <w:rPr>
          <w:rFonts w:ascii="Arial" w:hAnsi="Arial" w:cs="Arial"/>
          <w:lang w:val="en-US"/>
        </w:rPr>
      </w:pPr>
      <w:r w:rsidRPr="00D77DC2">
        <w:rPr>
          <w:rFonts w:ascii="Arial" w:hAnsi="Arial" w:cs="Arial"/>
          <w:lang w:val="en-US"/>
        </w:rPr>
        <w:t>Financial reporting and accounting f</w:t>
      </w:r>
      <w:r w:rsidR="002D1CA3" w:rsidRPr="00D77DC2">
        <w:rPr>
          <w:rFonts w:ascii="Arial" w:hAnsi="Arial" w:cs="Arial"/>
          <w:lang w:val="en-US"/>
        </w:rPr>
        <w:t>rameworks</w:t>
      </w:r>
    </w:p>
    <w:p w14:paraId="51EFD2FF" w14:textId="77777777" w:rsidR="002D1CA3" w:rsidRPr="00D77DC2" w:rsidRDefault="00DD6F4E" w:rsidP="002D1CA3">
      <w:pPr>
        <w:pStyle w:val="BodyText"/>
        <w:numPr>
          <w:ilvl w:val="0"/>
          <w:numId w:val="25"/>
        </w:numPr>
        <w:rPr>
          <w:rFonts w:ascii="Arial" w:hAnsi="Arial" w:cs="Arial"/>
          <w:lang w:val="en-US"/>
        </w:rPr>
      </w:pPr>
      <w:r w:rsidRPr="00D77DC2">
        <w:rPr>
          <w:rFonts w:ascii="Arial" w:hAnsi="Arial" w:cs="Arial"/>
          <w:lang w:val="en-US"/>
        </w:rPr>
        <w:t>Approval, authority and delegation of a</w:t>
      </w:r>
      <w:r w:rsidR="002D1CA3" w:rsidRPr="00D77DC2">
        <w:rPr>
          <w:rFonts w:ascii="Arial" w:hAnsi="Arial" w:cs="Arial"/>
          <w:lang w:val="en-US"/>
        </w:rPr>
        <w:t>uthority</w:t>
      </w:r>
    </w:p>
    <w:p w14:paraId="787E5155" w14:textId="77777777" w:rsidR="002D1CA3" w:rsidRPr="00D77DC2" w:rsidRDefault="00DD6F4E" w:rsidP="002D1CA3">
      <w:pPr>
        <w:pStyle w:val="BodyText"/>
        <w:numPr>
          <w:ilvl w:val="0"/>
          <w:numId w:val="25"/>
        </w:numPr>
        <w:rPr>
          <w:rFonts w:ascii="Arial" w:hAnsi="Arial" w:cs="Arial"/>
          <w:lang w:val="en-US"/>
        </w:rPr>
      </w:pPr>
      <w:r w:rsidRPr="00D77DC2">
        <w:rPr>
          <w:rFonts w:ascii="Arial" w:hAnsi="Arial" w:cs="Arial"/>
          <w:lang w:val="en-US"/>
        </w:rPr>
        <w:t>Treasury p</w:t>
      </w:r>
      <w:r w:rsidR="002D1CA3" w:rsidRPr="00D77DC2">
        <w:rPr>
          <w:rFonts w:ascii="Arial" w:hAnsi="Arial" w:cs="Arial"/>
          <w:lang w:val="en-US"/>
        </w:rPr>
        <w:t>rocess</w:t>
      </w:r>
    </w:p>
    <w:p w14:paraId="21031BC6" w14:textId="77777777" w:rsidR="002D1CA3" w:rsidRPr="00D77DC2" w:rsidRDefault="00DD6F4E" w:rsidP="002D1CA3">
      <w:pPr>
        <w:pStyle w:val="BodyText"/>
        <w:numPr>
          <w:ilvl w:val="0"/>
          <w:numId w:val="25"/>
        </w:numPr>
        <w:rPr>
          <w:rFonts w:ascii="Arial" w:hAnsi="Arial" w:cs="Arial"/>
          <w:lang w:val="en-US"/>
        </w:rPr>
      </w:pPr>
      <w:r w:rsidRPr="00D77DC2">
        <w:rPr>
          <w:rFonts w:ascii="Arial" w:hAnsi="Arial" w:cs="Arial"/>
          <w:lang w:val="en-US"/>
        </w:rPr>
        <w:t>Revenue and receivable p</w:t>
      </w:r>
      <w:r w:rsidR="002D1CA3" w:rsidRPr="00D77DC2">
        <w:rPr>
          <w:rFonts w:ascii="Arial" w:hAnsi="Arial" w:cs="Arial"/>
          <w:lang w:val="en-US"/>
        </w:rPr>
        <w:t>rocess</w:t>
      </w:r>
    </w:p>
    <w:p w14:paraId="0F4D3201" w14:textId="77777777" w:rsidR="002D1CA3" w:rsidRPr="00D77DC2" w:rsidRDefault="00DD6F4E" w:rsidP="002D1CA3">
      <w:pPr>
        <w:pStyle w:val="BodyText"/>
        <w:numPr>
          <w:ilvl w:val="0"/>
          <w:numId w:val="25"/>
        </w:numPr>
        <w:rPr>
          <w:rFonts w:ascii="Arial" w:hAnsi="Arial" w:cs="Arial"/>
          <w:lang w:val="en-US"/>
        </w:rPr>
      </w:pPr>
      <w:r w:rsidRPr="00D77DC2">
        <w:rPr>
          <w:rFonts w:ascii="Arial" w:hAnsi="Arial" w:cs="Arial"/>
          <w:lang w:val="en-US"/>
        </w:rPr>
        <w:t>Purchase and payable p</w:t>
      </w:r>
      <w:r w:rsidR="002D1CA3" w:rsidRPr="00D77DC2">
        <w:rPr>
          <w:rFonts w:ascii="Arial" w:hAnsi="Arial" w:cs="Arial"/>
          <w:lang w:val="en-US"/>
        </w:rPr>
        <w:t>rocess</w:t>
      </w:r>
    </w:p>
    <w:p w14:paraId="1F84173F" w14:textId="77777777" w:rsidR="002D1CA3" w:rsidRPr="00D77DC2" w:rsidRDefault="002D1CA3" w:rsidP="002D1CA3">
      <w:pPr>
        <w:pStyle w:val="BodyText"/>
        <w:numPr>
          <w:ilvl w:val="0"/>
          <w:numId w:val="25"/>
        </w:numPr>
        <w:rPr>
          <w:rFonts w:ascii="Arial" w:hAnsi="Arial" w:cs="Arial"/>
          <w:lang w:val="en-US"/>
        </w:rPr>
      </w:pPr>
      <w:r w:rsidRPr="00D77DC2">
        <w:rPr>
          <w:rFonts w:ascii="Arial" w:hAnsi="Arial" w:cs="Arial"/>
          <w:lang w:val="en-US"/>
        </w:rPr>
        <w:t>Payr</w:t>
      </w:r>
      <w:r w:rsidR="00DD6F4E" w:rsidRPr="00D77DC2">
        <w:rPr>
          <w:rFonts w:ascii="Arial" w:hAnsi="Arial" w:cs="Arial"/>
          <w:lang w:val="en-US"/>
        </w:rPr>
        <w:t>oll p</w:t>
      </w:r>
      <w:r w:rsidRPr="00D77DC2">
        <w:rPr>
          <w:rFonts w:ascii="Arial" w:hAnsi="Arial" w:cs="Arial"/>
          <w:lang w:val="en-US"/>
        </w:rPr>
        <w:t>rocess</w:t>
      </w:r>
    </w:p>
    <w:p w14:paraId="297C9F49" w14:textId="77777777" w:rsidR="002D1CA3" w:rsidRPr="00D77DC2" w:rsidRDefault="00DD6F4E" w:rsidP="002D1CA3">
      <w:pPr>
        <w:pStyle w:val="BodyText"/>
        <w:numPr>
          <w:ilvl w:val="0"/>
          <w:numId w:val="25"/>
        </w:numPr>
        <w:rPr>
          <w:rFonts w:ascii="Arial" w:hAnsi="Arial" w:cs="Arial"/>
          <w:lang w:val="en-US"/>
        </w:rPr>
      </w:pPr>
      <w:r w:rsidRPr="00D77DC2">
        <w:rPr>
          <w:rFonts w:ascii="Arial" w:hAnsi="Arial" w:cs="Arial"/>
          <w:lang w:val="en-US"/>
        </w:rPr>
        <w:t>Fixed a</w:t>
      </w:r>
      <w:r w:rsidR="002D1CA3" w:rsidRPr="00D77DC2">
        <w:rPr>
          <w:rFonts w:ascii="Arial" w:hAnsi="Arial" w:cs="Arial"/>
          <w:lang w:val="en-US"/>
        </w:rPr>
        <w:t xml:space="preserve">ssets and </w:t>
      </w:r>
      <w:r w:rsidRPr="00D77DC2">
        <w:rPr>
          <w:rFonts w:ascii="Arial" w:hAnsi="Arial" w:cs="Arial"/>
          <w:lang w:val="en-US"/>
        </w:rPr>
        <w:t>o</w:t>
      </w:r>
      <w:r w:rsidR="002D1CA3" w:rsidRPr="00D77DC2">
        <w:rPr>
          <w:rFonts w:ascii="Arial" w:hAnsi="Arial" w:cs="Arial"/>
          <w:lang w:val="en-US"/>
        </w:rPr>
        <w:t>ther</w:t>
      </w:r>
      <w:r w:rsidRPr="00D77DC2">
        <w:rPr>
          <w:rFonts w:ascii="Arial" w:hAnsi="Arial" w:cs="Arial"/>
          <w:lang w:val="en-US"/>
        </w:rPr>
        <w:t xml:space="preserve"> p</w:t>
      </w:r>
      <w:r w:rsidR="002D1CA3" w:rsidRPr="00D77DC2">
        <w:rPr>
          <w:rFonts w:ascii="Arial" w:hAnsi="Arial" w:cs="Arial"/>
          <w:lang w:val="en-US"/>
        </w:rPr>
        <w:t>roperties</w:t>
      </w:r>
    </w:p>
    <w:p w14:paraId="2CF76D5E" w14:textId="77777777" w:rsidR="00DD6F4E" w:rsidRPr="00D77DC2" w:rsidRDefault="00DD6F4E" w:rsidP="002D1CA3">
      <w:pPr>
        <w:pStyle w:val="BodyText"/>
        <w:numPr>
          <w:ilvl w:val="0"/>
          <w:numId w:val="25"/>
        </w:numPr>
        <w:rPr>
          <w:rFonts w:ascii="Arial" w:hAnsi="Arial" w:cs="Arial"/>
          <w:lang w:val="en-US"/>
        </w:rPr>
      </w:pPr>
      <w:r w:rsidRPr="00D77DC2">
        <w:rPr>
          <w:rFonts w:ascii="Arial" w:hAnsi="Arial" w:cs="Arial"/>
          <w:lang w:val="en-US"/>
        </w:rPr>
        <w:t>Other accounting records</w:t>
      </w:r>
    </w:p>
    <w:p w14:paraId="2B2B6B51" w14:textId="77777777" w:rsidR="002D1CA3" w:rsidRPr="00D77DC2" w:rsidRDefault="002D1CA3" w:rsidP="002D1CA3">
      <w:pPr>
        <w:pStyle w:val="BodyText"/>
        <w:numPr>
          <w:ilvl w:val="0"/>
          <w:numId w:val="25"/>
        </w:numPr>
        <w:rPr>
          <w:rFonts w:ascii="Arial" w:hAnsi="Arial" w:cs="Arial"/>
          <w:lang w:val="en-US"/>
        </w:rPr>
      </w:pPr>
      <w:r w:rsidRPr="00D77DC2">
        <w:rPr>
          <w:rFonts w:ascii="Arial" w:hAnsi="Arial" w:cs="Arial"/>
          <w:lang w:val="en-US"/>
        </w:rPr>
        <w:t>Information Technology General Control</w:t>
      </w:r>
    </w:p>
    <w:p w14:paraId="3BC0D6CC" w14:textId="77777777" w:rsidR="002D1CA3" w:rsidRPr="00D77DC2" w:rsidRDefault="002D1CA3" w:rsidP="002D1CA3">
      <w:pPr>
        <w:pStyle w:val="BodyText"/>
        <w:ind w:left="720"/>
        <w:rPr>
          <w:rFonts w:ascii="Arial" w:hAnsi="Arial" w:cs="Arial"/>
          <w:lang w:val="en-US"/>
        </w:rPr>
      </w:pPr>
    </w:p>
    <w:p w14:paraId="6FFD17D0" w14:textId="77777777" w:rsidR="0008707B" w:rsidRPr="00D77DC2" w:rsidRDefault="0008707B" w:rsidP="002D1CA3">
      <w:pPr>
        <w:pStyle w:val="BodyText"/>
        <w:ind w:left="720"/>
        <w:rPr>
          <w:rFonts w:ascii="Arial" w:hAnsi="Arial" w:cs="Arial"/>
          <w:lang w:val="en-US"/>
        </w:rPr>
      </w:pPr>
      <w:bookmarkStart w:id="9" w:name="_GoBack"/>
      <w:bookmarkEnd w:id="9"/>
    </w:p>
    <w:p w14:paraId="5B87803F" w14:textId="77777777" w:rsidR="0008707B" w:rsidRPr="00D77DC2" w:rsidRDefault="0008707B" w:rsidP="00441B88">
      <w:pPr>
        <w:pStyle w:val="Heading1"/>
        <w:ind w:left="720"/>
        <w:rPr>
          <w:lang w:val="en-US"/>
        </w:rPr>
      </w:pPr>
    </w:p>
    <w:p w14:paraId="784FCA20" w14:textId="77777777" w:rsidR="00241801" w:rsidRPr="00D77DC2" w:rsidRDefault="002C67A0" w:rsidP="00441B88">
      <w:pPr>
        <w:pStyle w:val="Heading1"/>
        <w:ind w:left="426" w:hanging="426"/>
        <w:rPr>
          <w:lang w:val="en-US"/>
        </w:rPr>
      </w:pPr>
      <w:bookmarkStart w:id="10" w:name="_Toc363893964"/>
      <w:bookmarkStart w:id="11" w:name="_Toc363894266"/>
      <w:bookmarkStart w:id="12" w:name="_Toc363895935"/>
      <w:r w:rsidRPr="00D77DC2">
        <w:rPr>
          <w:lang w:val="en-US"/>
        </w:rPr>
        <w:t xml:space="preserve">2. </w:t>
      </w:r>
      <w:r w:rsidR="006A5AE0" w:rsidRPr="00D77DC2">
        <w:rPr>
          <w:lang w:val="en-US"/>
        </w:rPr>
        <w:t>F</w:t>
      </w:r>
      <w:r w:rsidR="00472AD9" w:rsidRPr="00D77DC2">
        <w:rPr>
          <w:lang w:val="en-US"/>
        </w:rPr>
        <w:t>INANCIAL</w:t>
      </w:r>
      <w:r w:rsidR="006A5AE0" w:rsidRPr="00D77DC2">
        <w:rPr>
          <w:lang w:val="en-US"/>
        </w:rPr>
        <w:t xml:space="preserve"> R</w:t>
      </w:r>
      <w:r w:rsidR="00472AD9" w:rsidRPr="00D77DC2">
        <w:rPr>
          <w:lang w:val="en-US"/>
        </w:rPr>
        <w:t>EPORTING AND</w:t>
      </w:r>
      <w:r w:rsidR="00241801" w:rsidRPr="00D77DC2">
        <w:rPr>
          <w:lang w:val="en-US"/>
        </w:rPr>
        <w:t xml:space="preserve"> A</w:t>
      </w:r>
      <w:r w:rsidR="00472AD9" w:rsidRPr="00D77DC2">
        <w:rPr>
          <w:lang w:val="en-US"/>
        </w:rPr>
        <w:t>CCOUNTING</w:t>
      </w:r>
      <w:r w:rsidR="00241801" w:rsidRPr="00D77DC2">
        <w:rPr>
          <w:lang w:val="en-US"/>
        </w:rPr>
        <w:t xml:space="preserve"> F</w:t>
      </w:r>
      <w:r w:rsidR="00472AD9" w:rsidRPr="00D77DC2">
        <w:rPr>
          <w:lang w:val="en-US"/>
        </w:rPr>
        <w:t>RAMEWORKS</w:t>
      </w:r>
      <w:bookmarkEnd w:id="10"/>
      <w:bookmarkEnd w:id="11"/>
      <w:bookmarkEnd w:id="12"/>
    </w:p>
    <w:p w14:paraId="280A1447" w14:textId="77777777" w:rsidR="006A5AE0" w:rsidRPr="00D77DC2" w:rsidRDefault="00472AD9" w:rsidP="00441B88">
      <w:pPr>
        <w:pStyle w:val="Heading2"/>
        <w:rPr>
          <w:lang w:val="en-US"/>
        </w:rPr>
      </w:pPr>
      <w:bookmarkStart w:id="13" w:name="_Toc363893965"/>
      <w:bookmarkStart w:id="14" w:name="_Toc363894267"/>
      <w:bookmarkStart w:id="15" w:name="_Toc363895936"/>
      <w:r w:rsidRPr="00D77DC2">
        <w:rPr>
          <w:lang w:val="en-US"/>
        </w:rPr>
        <w:t>2.1</w:t>
      </w:r>
      <w:r w:rsidR="006A5AE0" w:rsidRPr="00D77DC2">
        <w:rPr>
          <w:lang w:val="en-US"/>
        </w:rPr>
        <w:t xml:space="preserve"> Basis of preparation</w:t>
      </w:r>
      <w:bookmarkEnd w:id="13"/>
      <w:bookmarkEnd w:id="14"/>
      <w:bookmarkEnd w:id="15"/>
    </w:p>
    <w:p w14:paraId="25B8BBF0" w14:textId="77777777" w:rsidR="006B20D9" w:rsidRPr="00D77DC2" w:rsidRDefault="006B20D9" w:rsidP="006A5AE0">
      <w:pPr>
        <w:pStyle w:val="BodyText"/>
        <w:rPr>
          <w:rFonts w:ascii="Arial" w:hAnsi="Arial" w:cs="Arial"/>
          <w:lang w:val="en-US"/>
        </w:rPr>
      </w:pPr>
      <w:r w:rsidRPr="00D77DC2">
        <w:rPr>
          <w:rFonts w:ascii="Arial" w:hAnsi="Arial" w:cs="Arial"/>
          <w:lang w:val="en-US"/>
        </w:rPr>
        <w:t xml:space="preserve">In accordance with Prakas No. 068BK MEF dated 08 January 2009 of the Ministry of Economy and Finance and Announcement No. 097/09 MEF dated 28 August 2009 of National Accounting Council, the Cambodian </w:t>
      </w:r>
      <w:r w:rsidR="002D1CA3" w:rsidRPr="00D77DC2">
        <w:rPr>
          <w:rFonts w:ascii="Arial" w:hAnsi="Arial" w:cs="Arial"/>
          <w:lang w:val="en-US"/>
        </w:rPr>
        <w:t xml:space="preserve">International </w:t>
      </w:r>
      <w:r w:rsidRPr="00D77DC2">
        <w:rPr>
          <w:rFonts w:ascii="Arial" w:hAnsi="Arial" w:cs="Arial"/>
          <w:lang w:val="en-US"/>
        </w:rPr>
        <w:t>Financial Reporting Standards for Small and Medium</w:t>
      </w:r>
      <w:r w:rsidR="002D1CA3" w:rsidRPr="00D77DC2">
        <w:rPr>
          <w:rFonts w:ascii="Arial" w:hAnsi="Arial" w:cs="Arial"/>
          <w:lang w:val="en-US"/>
        </w:rPr>
        <w:t>-sized</w:t>
      </w:r>
      <w:r w:rsidRPr="00D77DC2">
        <w:rPr>
          <w:rFonts w:ascii="Arial" w:hAnsi="Arial" w:cs="Arial"/>
          <w:lang w:val="en-US"/>
        </w:rPr>
        <w:t xml:space="preserve"> Entities (“CIFRS for SMEs”) have been published and are mandatory for the Company's accounting periods beginning on or after 1 January 2010 or later periods.</w:t>
      </w:r>
    </w:p>
    <w:p w14:paraId="3B0EBF5A" w14:textId="77777777" w:rsidR="006A5AE0" w:rsidRPr="00D77DC2" w:rsidRDefault="006A5AE0" w:rsidP="006A5AE0">
      <w:pPr>
        <w:pStyle w:val="BodyText"/>
        <w:rPr>
          <w:rFonts w:ascii="Arial" w:hAnsi="Arial" w:cs="Arial"/>
          <w:lang w:val="en-US"/>
        </w:rPr>
      </w:pPr>
      <w:r w:rsidRPr="00D77DC2">
        <w:rPr>
          <w:rFonts w:ascii="Arial" w:hAnsi="Arial" w:cs="Arial"/>
          <w:lang w:val="en-US"/>
        </w:rPr>
        <w:t xml:space="preserve">The financial statements </w:t>
      </w:r>
      <w:r w:rsidR="002D1CA3" w:rsidRPr="00D77DC2">
        <w:rPr>
          <w:rFonts w:ascii="Arial" w:hAnsi="Arial" w:cs="Arial"/>
          <w:lang w:val="en-US"/>
        </w:rPr>
        <w:t xml:space="preserve">of the Company therefore </w:t>
      </w:r>
      <w:r w:rsidRPr="00D77DC2">
        <w:rPr>
          <w:rFonts w:ascii="Arial" w:hAnsi="Arial" w:cs="Arial"/>
          <w:lang w:val="en-US"/>
        </w:rPr>
        <w:t xml:space="preserve">have been prepared in accordance with </w:t>
      </w:r>
      <w:r w:rsidR="006B20D9" w:rsidRPr="00D77DC2">
        <w:rPr>
          <w:rFonts w:ascii="Arial" w:hAnsi="Arial" w:cs="Arial"/>
          <w:lang w:val="en-US"/>
        </w:rPr>
        <w:t xml:space="preserve">the </w:t>
      </w:r>
      <w:r w:rsidR="002D1CA3" w:rsidRPr="00D77DC2">
        <w:rPr>
          <w:rFonts w:ascii="Arial" w:hAnsi="Arial" w:cs="Arial"/>
          <w:lang w:val="en-US"/>
        </w:rPr>
        <w:t>CIFRS for SMEs</w:t>
      </w:r>
      <w:r w:rsidRPr="00D77DC2">
        <w:rPr>
          <w:rFonts w:ascii="Arial" w:hAnsi="Arial" w:cs="Arial"/>
          <w:lang w:val="en-US"/>
        </w:rPr>
        <w:t>. The accounting principles applied may differ from generally accepted accounting principles adopted in other countries and jurisdictions.  The accompanying financial statements are not intended to present the financial position, financial performance and cash flows in accordance with jurisdictions other than Cambodia.  Consequently, these financial statements are addressed to only those who are informed about Cambodia accounting principles, procedures and practices.</w:t>
      </w:r>
    </w:p>
    <w:p w14:paraId="3FCFBF61" w14:textId="77777777" w:rsidR="006A5AE0" w:rsidRPr="00D77DC2" w:rsidRDefault="006A5AE0" w:rsidP="006A5AE0">
      <w:pPr>
        <w:pStyle w:val="BodyText"/>
        <w:rPr>
          <w:rFonts w:ascii="Arial" w:hAnsi="Arial" w:cs="Arial"/>
          <w:lang w:val="en-US"/>
        </w:rPr>
      </w:pPr>
      <w:r w:rsidRPr="00D77DC2">
        <w:rPr>
          <w:rFonts w:ascii="Arial" w:hAnsi="Arial" w:cs="Arial"/>
          <w:lang w:val="en-US"/>
        </w:rPr>
        <w:t>The financial statements have been prepared under the historical cost convention.</w:t>
      </w:r>
    </w:p>
    <w:p w14:paraId="1FEDC45B" w14:textId="77777777" w:rsidR="006B20D9" w:rsidRPr="00D77DC2" w:rsidRDefault="006A5AE0" w:rsidP="006A5AE0">
      <w:pPr>
        <w:pStyle w:val="BodyText"/>
        <w:rPr>
          <w:rFonts w:ascii="Arial" w:hAnsi="Arial" w:cs="Arial"/>
          <w:lang w:val="en-US"/>
        </w:rPr>
      </w:pPr>
      <w:r w:rsidRPr="00D77DC2">
        <w:rPr>
          <w:rFonts w:ascii="Arial" w:hAnsi="Arial" w:cs="Arial"/>
          <w:lang w:val="en-US"/>
        </w:rPr>
        <w:t xml:space="preserve">The preparation of financial statements in accordance with </w:t>
      </w:r>
      <w:r w:rsidR="006B20D9" w:rsidRPr="00D77DC2">
        <w:rPr>
          <w:rFonts w:ascii="Arial" w:hAnsi="Arial" w:cs="Arial"/>
          <w:lang w:val="en-US"/>
        </w:rPr>
        <w:t>above Standards</w:t>
      </w:r>
      <w:r w:rsidRPr="00D77DC2">
        <w:rPr>
          <w:rFonts w:ascii="Arial" w:hAnsi="Arial" w:cs="Arial"/>
          <w:lang w:val="en-US"/>
        </w:rPr>
        <w:t xml:space="preserve"> requires the use of estimates and assumptions that affect the reported amounts of assets and liabilities and disclosure of contingent assets and liabilities at the date of financial statements and the reported amounts of revenues and expenses during the reporting period as notified in following point. Although these estimates are based on management’s best knowledge of current event and actions, actual results ultimately may differ from those estimates.</w:t>
      </w:r>
      <w:r w:rsidR="006B20D9" w:rsidRPr="00D77DC2">
        <w:rPr>
          <w:rFonts w:ascii="Arial" w:hAnsi="Arial" w:cs="Arial"/>
          <w:lang w:val="en-US"/>
        </w:rPr>
        <w:t xml:space="preserve"> </w:t>
      </w:r>
    </w:p>
    <w:p w14:paraId="7F92A1E9" w14:textId="77777777" w:rsidR="006B20D9" w:rsidRPr="00D77DC2" w:rsidRDefault="006B20D9" w:rsidP="006A5AE0">
      <w:pPr>
        <w:pStyle w:val="BodyText"/>
        <w:rPr>
          <w:rFonts w:ascii="Arial" w:hAnsi="Arial" w:cs="Arial"/>
          <w:lang w:val="en-US"/>
        </w:rPr>
      </w:pPr>
      <w:r w:rsidRPr="00D77DC2">
        <w:rPr>
          <w:rFonts w:ascii="Arial" w:hAnsi="Arial" w:cs="Arial"/>
          <w:lang w:val="en-US"/>
        </w:rPr>
        <w:t>Th</w:t>
      </w:r>
      <w:r w:rsidR="00D001E4" w:rsidRPr="00D77DC2">
        <w:rPr>
          <w:rFonts w:ascii="Arial" w:hAnsi="Arial" w:cs="Arial"/>
          <w:lang w:val="en-US"/>
        </w:rPr>
        <w:t>e related accounting frameworks</w:t>
      </w:r>
      <w:r w:rsidRPr="00D77DC2">
        <w:rPr>
          <w:rFonts w:ascii="Arial" w:hAnsi="Arial" w:cs="Arial"/>
          <w:lang w:val="en-US"/>
        </w:rPr>
        <w:t xml:space="preserve"> of</w:t>
      </w:r>
      <w:r w:rsidR="00D001E4" w:rsidRPr="00D77DC2">
        <w:rPr>
          <w:rFonts w:ascii="Arial" w:hAnsi="Arial" w:cs="Arial"/>
          <w:lang w:val="en-US"/>
        </w:rPr>
        <w:t xml:space="preserve"> the company adopted with</w:t>
      </w:r>
      <w:r w:rsidRPr="00D77DC2">
        <w:rPr>
          <w:rFonts w:ascii="Arial" w:hAnsi="Arial" w:cs="Arial"/>
          <w:lang w:val="en-US"/>
        </w:rPr>
        <w:t xml:space="preserve"> </w:t>
      </w:r>
      <w:r w:rsidR="00D001E4" w:rsidRPr="00D77DC2">
        <w:rPr>
          <w:rFonts w:ascii="Arial" w:hAnsi="Arial" w:cs="Arial"/>
          <w:lang w:val="en-US"/>
        </w:rPr>
        <w:t xml:space="preserve">the </w:t>
      </w:r>
      <w:r w:rsidRPr="00D77DC2">
        <w:rPr>
          <w:rFonts w:ascii="Arial" w:hAnsi="Arial" w:cs="Arial"/>
          <w:lang w:val="en-US"/>
        </w:rPr>
        <w:t xml:space="preserve">CIFRS for SME </w:t>
      </w:r>
      <w:r w:rsidR="00D001E4" w:rsidRPr="00D77DC2">
        <w:rPr>
          <w:rFonts w:ascii="Arial" w:hAnsi="Arial" w:cs="Arial"/>
          <w:lang w:val="en-US"/>
        </w:rPr>
        <w:t>are notified as following sections</w:t>
      </w:r>
      <w:r w:rsidRPr="00D77DC2">
        <w:rPr>
          <w:rFonts w:ascii="Arial" w:hAnsi="Arial" w:cs="Arial"/>
          <w:lang w:val="en-US"/>
        </w:rPr>
        <w:t>:</w:t>
      </w:r>
    </w:p>
    <w:p w14:paraId="375A5318" w14:textId="77777777" w:rsidR="00D001E4" w:rsidRPr="00D77DC2" w:rsidRDefault="00D001E4" w:rsidP="006A5AE0">
      <w:pPr>
        <w:pStyle w:val="BodyText"/>
        <w:rPr>
          <w:rFonts w:ascii="Arial" w:hAnsi="Arial" w:cs="Arial"/>
          <w:u w:val="single"/>
          <w:lang w:val="en-US"/>
        </w:rPr>
      </w:pPr>
      <w:r w:rsidRPr="00D77DC2">
        <w:rPr>
          <w:rFonts w:ascii="Arial" w:hAnsi="Arial" w:cs="Arial"/>
          <w:u w:val="single"/>
          <w:lang w:val="en-US"/>
        </w:rPr>
        <w:t>Financial Statements:</w:t>
      </w:r>
    </w:p>
    <w:p w14:paraId="1F32857B" w14:textId="77777777" w:rsidR="00D001E4" w:rsidRPr="00D77DC2" w:rsidRDefault="00D001E4" w:rsidP="006A5AE0">
      <w:pPr>
        <w:pStyle w:val="BodyText"/>
        <w:rPr>
          <w:rFonts w:ascii="Arial" w:hAnsi="Arial" w:cs="Arial"/>
          <w:sz w:val="22"/>
          <w:szCs w:val="22"/>
        </w:rPr>
      </w:pPr>
      <w:r w:rsidRPr="00D77DC2">
        <w:rPr>
          <w:rFonts w:ascii="Arial" w:hAnsi="Arial" w:cs="Arial"/>
          <w:sz w:val="22"/>
          <w:szCs w:val="22"/>
        </w:rPr>
        <w:t>Section nos. 3, 4, 5, 6, 7, 8 and 10 set the requirements for the presentation of financial statements, guidelines for their structure and minimum requirements for their content. These sections are:</w:t>
      </w:r>
    </w:p>
    <w:p w14:paraId="70377747" w14:textId="77777777" w:rsidR="00D001E4" w:rsidRPr="00D77DC2" w:rsidRDefault="00D001E4" w:rsidP="00D001E4">
      <w:pPr>
        <w:pStyle w:val="BodyText"/>
        <w:rPr>
          <w:rFonts w:ascii="Arial" w:hAnsi="Arial" w:cs="Arial"/>
          <w:lang w:val="en-US"/>
        </w:rPr>
      </w:pPr>
      <w:r w:rsidRPr="00D77DC2">
        <w:rPr>
          <w:rFonts w:ascii="Arial" w:hAnsi="Arial" w:cs="Arial"/>
          <w:lang w:val="en-US"/>
        </w:rPr>
        <w:t>Section 3 – Financial statement presentation.  This section explains fair presentation of financial statements, what compliance with the CIFRS for SMEs requires, and what a complete set of financial statements is.</w:t>
      </w:r>
    </w:p>
    <w:p w14:paraId="1AE7D675" w14:textId="77777777" w:rsidR="00D001E4" w:rsidRPr="00D77DC2" w:rsidRDefault="00D001E4" w:rsidP="00D001E4">
      <w:pPr>
        <w:pStyle w:val="BodyText"/>
        <w:rPr>
          <w:rFonts w:ascii="Arial" w:hAnsi="Arial" w:cs="Arial"/>
          <w:lang w:val="en-US"/>
        </w:rPr>
      </w:pPr>
      <w:r w:rsidRPr="00D77DC2">
        <w:rPr>
          <w:rFonts w:ascii="Arial" w:hAnsi="Arial" w:cs="Arial"/>
          <w:lang w:val="en-US"/>
        </w:rPr>
        <w:t xml:space="preserve">Section 4 – Statement of financial position.  </w:t>
      </w:r>
    </w:p>
    <w:p w14:paraId="4B1AFD20" w14:textId="77777777" w:rsidR="00D001E4" w:rsidRPr="00D77DC2" w:rsidRDefault="00D001E4" w:rsidP="00D001E4">
      <w:pPr>
        <w:pStyle w:val="BodyText"/>
        <w:rPr>
          <w:rFonts w:ascii="Arial" w:hAnsi="Arial" w:cs="Arial"/>
          <w:lang w:val="en-US"/>
        </w:rPr>
      </w:pPr>
      <w:r w:rsidRPr="00D77DC2">
        <w:rPr>
          <w:rFonts w:ascii="Arial" w:hAnsi="Arial" w:cs="Arial"/>
          <w:lang w:val="en-US"/>
        </w:rPr>
        <w:t>Section 5 – Statement of comprehen</w:t>
      </w:r>
      <w:r w:rsidR="00D742C3" w:rsidRPr="00D77DC2">
        <w:rPr>
          <w:rFonts w:ascii="Arial" w:hAnsi="Arial" w:cs="Arial"/>
          <w:lang w:val="en-US"/>
        </w:rPr>
        <w:t>sive income</w:t>
      </w:r>
    </w:p>
    <w:p w14:paraId="656D9E6C" w14:textId="77777777" w:rsidR="00D001E4" w:rsidRPr="00D77DC2" w:rsidRDefault="00D001E4" w:rsidP="00D001E4">
      <w:pPr>
        <w:pStyle w:val="BodyText"/>
        <w:rPr>
          <w:rFonts w:ascii="Arial" w:hAnsi="Arial" w:cs="Arial"/>
          <w:lang w:val="en-US"/>
        </w:rPr>
      </w:pPr>
      <w:r w:rsidRPr="00D77DC2">
        <w:rPr>
          <w:rFonts w:ascii="Arial" w:hAnsi="Arial" w:cs="Arial"/>
          <w:lang w:val="en-US"/>
        </w:rPr>
        <w:t>Section 6 – State</w:t>
      </w:r>
      <w:r w:rsidR="00D742C3" w:rsidRPr="00D77DC2">
        <w:rPr>
          <w:rFonts w:ascii="Arial" w:hAnsi="Arial" w:cs="Arial"/>
          <w:lang w:val="en-US"/>
        </w:rPr>
        <w:t>ment of changes in equity</w:t>
      </w:r>
    </w:p>
    <w:p w14:paraId="3963815B" w14:textId="77777777" w:rsidR="00D001E4" w:rsidRPr="00D77DC2" w:rsidRDefault="00D001E4" w:rsidP="00D001E4">
      <w:pPr>
        <w:pStyle w:val="BodyText"/>
        <w:rPr>
          <w:rFonts w:ascii="Arial" w:hAnsi="Arial" w:cs="Arial"/>
          <w:lang w:val="en-US"/>
        </w:rPr>
      </w:pPr>
      <w:r w:rsidRPr="00D77DC2">
        <w:rPr>
          <w:rFonts w:ascii="Arial" w:hAnsi="Arial" w:cs="Arial"/>
          <w:lang w:val="en-US"/>
        </w:rPr>
        <w:t>Section 7 – Statement of cash flows</w:t>
      </w:r>
    </w:p>
    <w:p w14:paraId="39665E05" w14:textId="77777777" w:rsidR="00D001E4" w:rsidRPr="00D77DC2" w:rsidRDefault="00D001E4" w:rsidP="00D001E4">
      <w:pPr>
        <w:pStyle w:val="BodyText"/>
        <w:rPr>
          <w:rFonts w:ascii="Arial" w:hAnsi="Arial" w:cs="Arial"/>
          <w:lang w:val="en-US"/>
        </w:rPr>
      </w:pPr>
      <w:r w:rsidRPr="00D77DC2">
        <w:rPr>
          <w:rFonts w:ascii="Arial" w:hAnsi="Arial" w:cs="Arial"/>
          <w:lang w:val="en-US"/>
        </w:rPr>
        <w:t>Section 8 – Notes to the financial statements</w:t>
      </w:r>
    </w:p>
    <w:p w14:paraId="2731B71E" w14:textId="77777777" w:rsidR="00D001E4" w:rsidRPr="00D77DC2" w:rsidRDefault="00D001E4" w:rsidP="00D001E4">
      <w:pPr>
        <w:pStyle w:val="BodyText"/>
        <w:rPr>
          <w:rFonts w:ascii="Arial" w:hAnsi="Arial" w:cs="Arial"/>
          <w:lang w:val="en-US"/>
        </w:rPr>
      </w:pPr>
      <w:r w:rsidRPr="00D77DC2">
        <w:rPr>
          <w:rFonts w:ascii="Arial" w:hAnsi="Arial" w:cs="Arial"/>
          <w:lang w:val="en-US"/>
        </w:rPr>
        <w:t>Section 10 – Accounting policies, estimates and errors</w:t>
      </w:r>
    </w:p>
    <w:p w14:paraId="394AB072" w14:textId="77777777" w:rsidR="00D001E4" w:rsidRPr="00D77DC2" w:rsidRDefault="00D001E4" w:rsidP="00D001E4">
      <w:pPr>
        <w:pStyle w:val="BodyText"/>
        <w:rPr>
          <w:rFonts w:ascii="Arial" w:hAnsi="Arial" w:cs="Arial"/>
          <w:u w:val="single"/>
          <w:lang w:val="en-US"/>
        </w:rPr>
      </w:pPr>
      <w:r w:rsidRPr="00D77DC2">
        <w:rPr>
          <w:rFonts w:ascii="Arial" w:hAnsi="Arial" w:cs="Arial"/>
          <w:u w:val="single"/>
          <w:lang w:val="en-US"/>
        </w:rPr>
        <w:t>Non-Financial Assets</w:t>
      </w:r>
    </w:p>
    <w:p w14:paraId="015FE840" w14:textId="77777777" w:rsidR="00D001E4" w:rsidRPr="00D77DC2" w:rsidRDefault="00D001E4" w:rsidP="00D001E4">
      <w:pPr>
        <w:pStyle w:val="BodyText"/>
        <w:rPr>
          <w:rFonts w:ascii="Arial" w:hAnsi="Arial" w:cs="Arial"/>
          <w:lang w:val="en-US"/>
        </w:rPr>
      </w:pPr>
      <w:r w:rsidRPr="00D77DC2">
        <w:rPr>
          <w:rFonts w:ascii="Arial" w:hAnsi="Arial" w:cs="Arial"/>
          <w:lang w:val="en-US"/>
        </w:rPr>
        <w:t>Section 17 – Property, plant and equipment.</w:t>
      </w:r>
      <w:r w:rsidR="00135BA3" w:rsidRPr="00D77DC2">
        <w:rPr>
          <w:rFonts w:ascii="Arial" w:hAnsi="Arial" w:cs="Arial"/>
          <w:lang w:val="en-US"/>
        </w:rPr>
        <w:t xml:space="preserve"> This section addresses the various categories of capitalized assets and expense.</w:t>
      </w:r>
    </w:p>
    <w:p w14:paraId="575D82C4" w14:textId="77777777" w:rsidR="00D001E4" w:rsidRPr="00D77DC2" w:rsidRDefault="00D001E4" w:rsidP="00D001E4">
      <w:pPr>
        <w:pStyle w:val="BodyText"/>
        <w:rPr>
          <w:rFonts w:ascii="Arial" w:hAnsi="Arial" w:cs="Arial"/>
          <w:u w:val="single"/>
          <w:lang w:val="en-US"/>
        </w:rPr>
      </w:pPr>
      <w:r w:rsidRPr="00D77DC2">
        <w:rPr>
          <w:rFonts w:ascii="Arial" w:hAnsi="Arial" w:cs="Arial"/>
          <w:u w:val="single"/>
          <w:lang w:val="en-US"/>
        </w:rPr>
        <w:t>Income and Expense</w:t>
      </w:r>
    </w:p>
    <w:p w14:paraId="396E76CA" w14:textId="77777777" w:rsidR="00D001E4" w:rsidRPr="00D77DC2" w:rsidRDefault="00D001E4" w:rsidP="00D001E4">
      <w:pPr>
        <w:pStyle w:val="BodyText"/>
        <w:rPr>
          <w:rFonts w:ascii="Arial" w:hAnsi="Arial" w:cs="Arial"/>
          <w:lang w:val="en-US"/>
        </w:rPr>
      </w:pPr>
      <w:r w:rsidRPr="00D77DC2">
        <w:rPr>
          <w:rFonts w:ascii="Arial" w:hAnsi="Arial" w:cs="Arial"/>
          <w:lang w:val="en-US"/>
        </w:rPr>
        <w:t xml:space="preserve">Section 23 – Revenue: This section addresses the various categories of revenue recognition (sale of goods, rendering of services, interest, royalties and dividends, construction contracts and barter transactions).  </w:t>
      </w:r>
    </w:p>
    <w:p w14:paraId="5DD003AA" w14:textId="77777777" w:rsidR="00D001E4" w:rsidRPr="00D77DC2" w:rsidRDefault="00D001E4" w:rsidP="00D001E4">
      <w:pPr>
        <w:pStyle w:val="BodyText"/>
        <w:rPr>
          <w:rFonts w:ascii="Arial" w:hAnsi="Arial" w:cs="Arial"/>
          <w:lang w:val="en-US"/>
        </w:rPr>
      </w:pPr>
      <w:r w:rsidRPr="00D77DC2">
        <w:rPr>
          <w:rFonts w:ascii="Arial" w:hAnsi="Arial" w:cs="Arial"/>
          <w:lang w:val="en-US"/>
        </w:rPr>
        <w:lastRenderedPageBreak/>
        <w:t>Section 26 – Share-based payment:  Share-based payment transactions include equity-settled and cash-settled share-based payments.</w:t>
      </w:r>
    </w:p>
    <w:p w14:paraId="10297A43" w14:textId="77777777" w:rsidR="00D001E4" w:rsidRPr="00D77DC2" w:rsidRDefault="00D001E4" w:rsidP="00D001E4">
      <w:pPr>
        <w:pStyle w:val="BodyText"/>
        <w:rPr>
          <w:rFonts w:ascii="Arial" w:hAnsi="Arial" w:cs="Arial"/>
          <w:lang w:val="en-US"/>
        </w:rPr>
      </w:pPr>
      <w:r w:rsidRPr="00D77DC2">
        <w:rPr>
          <w:rFonts w:ascii="Arial" w:hAnsi="Arial" w:cs="Arial"/>
          <w:lang w:val="en-US"/>
        </w:rPr>
        <w:t>Section 28 – Employee benefits:  Employee benefits are all forms of consideration given by an entity in exchange for service rendered by employees, including directors and management.</w:t>
      </w:r>
    </w:p>
    <w:p w14:paraId="2244063A" w14:textId="77777777" w:rsidR="00135BA3" w:rsidRPr="00D77DC2" w:rsidRDefault="00135BA3" w:rsidP="00D001E4">
      <w:pPr>
        <w:pStyle w:val="BodyText"/>
        <w:rPr>
          <w:rFonts w:ascii="Arial" w:hAnsi="Arial" w:cs="Arial"/>
          <w:u w:val="single"/>
          <w:lang w:val="en-US"/>
        </w:rPr>
      </w:pPr>
      <w:r w:rsidRPr="00D77DC2">
        <w:rPr>
          <w:rFonts w:ascii="Arial" w:hAnsi="Arial" w:cs="Arial"/>
          <w:u w:val="single"/>
          <w:lang w:val="en-US"/>
        </w:rPr>
        <w:t>Non-financial liabilities and equity</w:t>
      </w:r>
    </w:p>
    <w:p w14:paraId="26AFA727" w14:textId="77777777" w:rsidR="00135BA3" w:rsidRPr="00D77DC2" w:rsidRDefault="00135BA3" w:rsidP="00D001E4">
      <w:pPr>
        <w:pStyle w:val="BodyText"/>
        <w:rPr>
          <w:rFonts w:ascii="Arial" w:hAnsi="Arial" w:cs="Arial"/>
          <w:lang w:val="en-US"/>
        </w:rPr>
      </w:pPr>
      <w:r w:rsidRPr="00D77DC2">
        <w:rPr>
          <w:rFonts w:ascii="Arial" w:hAnsi="Arial" w:cs="Arial"/>
          <w:lang w:val="en-US"/>
        </w:rPr>
        <w:t xml:space="preserve">Section 21 – Provisions and contingencies.  This section applies to all provisions (i.e. liabilities of uncertain timing or amount), contingent liabilities and contingent assets. </w:t>
      </w:r>
    </w:p>
    <w:p w14:paraId="3BAC52F8" w14:textId="77777777" w:rsidR="00D001E4" w:rsidRPr="00D77DC2" w:rsidRDefault="00135BA3" w:rsidP="00D001E4">
      <w:pPr>
        <w:pStyle w:val="BodyText"/>
        <w:rPr>
          <w:rFonts w:ascii="Arial" w:hAnsi="Arial" w:cs="Arial"/>
          <w:lang w:val="en-US"/>
        </w:rPr>
      </w:pPr>
      <w:r w:rsidRPr="00D77DC2">
        <w:rPr>
          <w:rFonts w:ascii="Arial" w:hAnsi="Arial" w:cs="Arial"/>
          <w:lang w:val="en-US"/>
        </w:rPr>
        <w:t>Section 22 – Liabilities and equities.  This section establishes principles for classifying financial instruments as either liabilities or equity and addresses accounting for equity instruments issued to individuals or other parties acting in their capacity as investors in equity instruments (i</w:t>
      </w:r>
      <w:r w:rsidR="009F4A8C" w:rsidRPr="00D77DC2">
        <w:rPr>
          <w:rFonts w:ascii="Arial" w:hAnsi="Arial" w:cs="Arial"/>
          <w:lang w:val="en-US"/>
        </w:rPr>
        <w:t>.</w:t>
      </w:r>
      <w:r w:rsidRPr="00D77DC2">
        <w:rPr>
          <w:rFonts w:ascii="Arial" w:hAnsi="Arial" w:cs="Arial"/>
          <w:lang w:val="en-US"/>
        </w:rPr>
        <w:t>e</w:t>
      </w:r>
      <w:r w:rsidR="009F4A8C" w:rsidRPr="00D77DC2">
        <w:rPr>
          <w:rFonts w:ascii="Arial" w:hAnsi="Arial" w:cs="Arial"/>
          <w:lang w:val="en-US"/>
        </w:rPr>
        <w:t>.</w:t>
      </w:r>
      <w:r w:rsidRPr="00D77DC2">
        <w:rPr>
          <w:rFonts w:ascii="Arial" w:hAnsi="Arial" w:cs="Arial"/>
          <w:lang w:val="en-US"/>
        </w:rPr>
        <w:t xml:space="preserve"> in their capacity as owners).</w:t>
      </w:r>
    </w:p>
    <w:p w14:paraId="5CF7B8BA" w14:textId="77777777" w:rsidR="00135BA3" w:rsidRPr="00D77DC2" w:rsidRDefault="00135BA3" w:rsidP="00D001E4">
      <w:pPr>
        <w:pStyle w:val="BodyText"/>
        <w:rPr>
          <w:rFonts w:ascii="Arial" w:hAnsi="Arial" w:cs="Arial"/>
          <w:lang w:val="en-US"/>
        </w:rPr>
      </w:pPr>
      <w:r w:rsidRPr="00D77DC2">
        <w:rPr>
          <w:rFonts w:ascii="Arial" w:hAnsi="Arial" w:cs="Arial"/>
          <w:lang w:val="en-US"/>
        </w:rPr>
        <w:t xml:space="preserve">Section 29 – Income tax. This section covers accounting for income tax. It requires an entity to </w:t>
      </w:r>
      <w:r w:rsidR="00D742C3" w:rsidRPr="00D77DC2">
        <w:rPr>
          <w:rFonts w:ascii="Arial" w:hAnsi="Arial" w:cs="Arial"/>
          <w:lang w:val="en-US"/>
        </w:rPr>
        <w:t>recognize</w:t>
      </w:r>
      <w:r w:rsidRPr="00D77DC2">
        <w:rPr>
          <w:rFonts w:ascii="Arial" w:hAnsi="Arial" w:cs="Arial"/>
          <w:lang w:val="en-US"/>
        </w:rPr>
        <w:t xml:space="preserve"> the current and future tax consequences of transactions and other events that have been </w:t>
      </w:r>
      <w:r w:rsidR="00D742C3" w:rsidRPr="00D77DC2">
        <w:rPr>
          <w:rFonts w:ascii="Arial" w:hAnsi="Arial" w:cs="Arial"/>
          <w:lang w:val="en-US"/>
        </w:rPr>
        <w:t>recognized</w:t>
      </w:r>
      <w:r w:rsidRPr="00D77DC2">
        <w:rPr>
          <w:rFonts w:ascii="Arial" w:hAnsi="Arial" w:cs="Arial"/>
          <w:lang w:val="en-US"/>
        </w:rPr>
        <w:t xml:space="preserve"> in the financial statements. These </w:t>
      </w:r>
      <w:r w:rsidR="00D742C3" w:rsidRPr="00D77DC2">
        <w:rPr>
          <w:rFonts w:ascii="Arial" w:hAnsi="Arial" w:cs="Arial"/>
          <w:lang w:val="en-US"/>
        </w:rPr>
        <w:t>recogniz</w:t>
      </w:r>
      <w:r w:rsidRPr="00D77DC2">
        <w:rPr>
          <w:rFonts w:ascii="Arial" w:hAnsi="Arial" w:cs="Arial"/>
          <w:lang w:val="en-US"/>
        </w:rPr>
        <w:t>ed tax amounts comprise current tax and deferred tax. Current tax is tax payable (refundable) in respect of the taxable profit (tax loss) for the current period or past periods. Deferred tax is tax payable or recoverable in future periods, generally as a result of the entity recovering or settling its assets and liabilities for their current carrying amount and the tax effect of the carry forward of currently unused tax losses and tax credits.</w:t>
      </w:r>
    </w:p>
    <w:p w14:paraId="2676A019" w14:textId="77777777" w:rsidR="00135BA3" w:rsidRPr="00D77DC2" w:rsidRDefault="00135BA3" w:rsidP="00135BA3">
      <w:pPr>
        <w:pStyle w:val="BodyText"/>
        <w:rPr>
          <w:rFonts w:ascii="Arial" w:hAnsi="Arial" w:cs="Arial"/>
          <w:u w:val="single"/>
          <w:lang w:val="en-US"/>
        </w:rPr>
      </w:pPr>
      <w:r w:rsidRPr="00D77DC2">
        <w:rPr>
          <w:rFonts w:ascii="Arial" w:hAnsi="Arial" w:cs="Arial"/>
          <w:u w:val="single"/>
          <w:lang w:val="en-US"/>
        </w:rPr>
        <w:t>Others:</w:t>
      </w:r>
    </w:p>
    <w:p w14:paraId="2FE8A178" w14:textId="77777777" w:rsidR="00135BA3" w:rsidRPr="00D77DC2" w:rsidRDefault="00135BA3" w:rsidP="00135BA3">
      <w:pPr>
        <w:pStyle w:val="BodyText"/>
        <w:rPr>
          <w:rFonts w:ascii="Arial" w:hAnsi="Arial" w:cs="Arial"/>
          <w:lang w:val="en-US"/>
        </w:rPr>
      </w:pPr>
      <w:r w:rsidRPr="00D77DC2">
        <w:rPr>
          <w:rFonts w:ascii="Arial" w:hAnsi="Arial" w:cs="Arial"/>
          <w:lang w:val="en-US"/>
        </w:rPr>
        <w:t>Section 30 – Foreign currency translation.  This section prescribes how to include foreign currency transactions and foreign operations in the financial statements of an entity and how to translate financial statements into a presentation currency.</w:t>
      </w:r>
    </w:p>
    <w:p w14:paraId="0A874FE4" w14:textId="77777777" w:rsidR="00135BA3" w:rsidRPr="00D77DC2" w:rsidRDefault="00135BA3" w:rsidP="00D001E4">
      <w:pPr>
        <w:pStyle w:val="BodyText"/>
        <w:rPr>
          <w:rFonts w:ascii="Arial" w:hAnsi="Arial" w:cs="Arial"/>
          <w:lang w:val="en-US"/>
        </w:rPr>
      </w:pPr>
      <w:r w:rsidRPr="00D77DC2">
        <w:rPr>
          <w:rFonts w:ascii="Arial" w:hAnsi="Arial" w:cs="Arial"/>
          <w:lang w:val="en-US"/>
        </w:rPr>
        <w:t xml:space="preserve">Section 32 – Events after the end of the reporting period:  This section defines events after the end of the reporting period and </w:t>
      </w:r>
      <w:r w:rsidR="00D742C3" w:rsidRPr="00D77DC2">
        <w:rPr>
          <w:rFonts w:ascii="Arial" w:hAnsi="Arial" w:cs="Arial"/>
          <w:lang w:val="en-US"/>
        </w:rPr>
        <w:t>sets out principles for recogniz</w:t>
      </w:r>
      <w:r w:rsidRPr="00D77DC2">
        <w:rPr>
          <w:rFonts w:ascii="Arial" w:hAnsi="Arial" w:cs="Arial"/>
          <w:lang w:val="en-US"/>
        </w:rPr>
        <w:t>ing, measuring and disclosing those events.</w:t>
      </w:r>
    </w:p>
    <w:p w14:paraId="04108266" w14:textId="77777777" w:rsidR="00135BA3" w:rsidRPr="00D77DC2" w:rsidRDefault="00472AD9" w:rsidP="00563A5D">
      <w:pPr>
        <w:pStyle w:val="BodyText"/>
        <w:ind w:firstLine="720"/>
        <w:rPr>
          <w:rFonts w:ascii="Arial" w:hAnsi="Arial" w:cs="Arial"/>
          <w:lang w:val="en-US"/>
        </w:rPr>
      </w:pPr>
      <w:r w:rsidRPr="00D77DC2">
        <w:rPr>
          <w:rFonts w:ascii="Arial" w:hAnsi="Arial" w:cs="Arial"/>
          <w:lang w:val="en-US"/>
        </w:rPr>
        <w:t>2.2</w:t>
      </w:r>
      <w:r w:rsidR="008C0876" w:rsidRPr="00D77DC2">
        <w:rPr>
          <w:rFonts w:ascii="Arial" w:hAnsi="Arial" w:cs="Arial"/>
          <w:lang w:val="en-US"/>
        </w:rPr>
        <w:t>- Functional</w:t>
      </w:r>
      <w:r w:rsidR="00135BA3" w:rsidRPr="00D77DC2">
        <w:rPr>
          <w:rFonts w:ascii="Arial" w:hAnsi="Arial" w:cs="Arial"/>
          <w:lang w:val="en-US"/>
        </w:rPr>
        <w:t xml:space="preserve"> Currency</w:t>
      </w:r>
      <w:r w:rsidR="008C0876" w:rsidRPr="00D77DC2">
        <w:rPr>
          <w:rFonts w:ascii="Arial" w:hAnsi="Arial" w:cs="Arial"/>
          <w:lang w:val="en-US"/>
        </w:rPr>
        <w:t xml:space="preserve"> and Presentation Currency</w:t>
      </w:r>
    </w:p>
    <w:p w14:paraId="086728BF" w14:textId="77777777" w:rsidR="00135BA3" w:rsidRPr="00D77DC2" w:rsidRDefault="00135BA3" w:rsidP="006A5AE0">
      <w:pPr>
        <w:pStyle w:val="BodyText"/>
        <w:rPr>
          <w:rFonts w:ascii="Arial" w:hAnsi="Arial" w:cs="Arial"/>
          <w:lang w:val="en-US"/>
        </w:rPr>
      </w:pPr>
      <w:r w:rsidRPr="00D77DC2">
        <w:rPr>
          <w:rFonts w:ascii="Arial" w:hAnsi="Arial" w:cs="Arial"/>
          <w:lang w:val="en-US"/>
        </w:rPr>
        <w:t>Items included in the financial statements of the Company are measured using the currency of the primary economic environment in which the Company operates (‘the functional currency’).  The Company maintains its accounting records and its financial statements in United States dollars “US$”, the Company’s functional currency.  The functional currency is US$ because of the significant influence of the US$ on its operations.</w:t>
      </w:r>
    </w:p>
    <w:p w14:paraId="7892E8DF" w14:textId="3FD77564" w:rsidR="00303F58" w:rsidRPr="00D77DC2" w:rsidRDefault="00303F58" w:rsidP="006A5AE0">
      <w:pPr>
        <w:pStyle w:val="BodyText"/>
        <w:rPr>
          <w:rFonts w:ascii="Arial" w:hAnsi="Arial" w:cs="Arial"/>
          <w:lang w:val="en-US"/>
        </w:rPr>
      </w:pPr>
      <w:r w:rsidRPr="00D77DC2">
        <w:rPr>
          <w:rFonts w:ascii="Arial" w:hAnsi="Arial" w:cs="Arial"/>
          <w:lang w:val="en-US"/>
        </w:rPr>
        <w:t xml:space="preserve">Foreign currency transactions are translated into the functional currency using the exchange rates prevailing at the dates of transactions.  Foreign exchange   gains   and   </w:t>
      </w:r>
      <w:r w:rsidR="00377755" w:rsidRPr="00D77DC2">
        <w:rPr>
          <w:rFonts w:ascii="Arial" w:hAnsi="Arial" w:cs="Arial"/>
          <w:lang w:val="en-US"/>
        </w:rPr>
        <w:t>losses resulting from</w:t>
      </w:r>
      <w:r w:rsidRPr="00D77DC2">
        <w:rPr>
          <w:rFonts w:ascii="Arial" w:hAnsi="Arial" w:cs="Arial"/>
          <w:lang w:val="en-US"/>
        </w:rPr>
        <w:t xml:space="preserve">  the  settlement  of  such transactions  and  from  the  translation  at  year-end  exchange  rates of monetary  assets  and  liabilities denominated in currencies other than US$ are re</w:t>
      </w:r>
      <w:r w:rsidR="00D742C3" w:rsidRPr="00D77DC2">
        <w:rPr>
          <w:rFonts w:ascii="Arial" w:hAnsi="Arial" w:cs="Arial"/>
          <w:lang w:val="en-US"/>
        </w:rPr>
        <w:t>cognized in the statement of comprehensive income</w:t>
      </w:r>
      <w:r w:rsidRPr="00D77DC2">
        <w:rPr>
          <w:rFonts w:ascii="Arial" w:hAnsi="Arial" w:cs="Arial"/>
          <w:lang w:val="en-US"/>
        </w:rPr>
        <w:t>.</w:t>
      </w:r>
    </w:p>
    <w:p w14:paraId="36FCA9C6" w14:textId="77777777" w:rsidR="00303F58" w:rsidRPr="00D77DC2" w:rsidRDefault="00303F58" w:rsidP="006A5AE0">
      <w:pPr>
        <w:pStyle w:val="BodyText"/>
        <w:rPr>
          <w:rFonts w:ascii="Arial" w:hAnsi="Arial" w:cs="Arial"/>
          <w:lang w:val="en-US"/>
        </w:rPr>
      </w:pPr>
      <w:r w:rsidRPr="00D77DC2">
        <w:rPr>
          <w:rFonts w:ascii="Arial" w:hAnsi="Arial" w:cs="Arial"/>
          <w:lang w:val="en-US"/>
        </w:rPr>
        <w:t>Presentation currency shall be thereafter US$ and KHR (Khmer Riel) and the conversion of currency is accordance with the exchange rates from National Bank of Cambodia</w:t>
      </w:r>
      <w:r w:rsidR="007A69DE" w:rsidRPr="00D77DC2">
        <w:rPr>
          <w:rFonts w:ascii="Arial" w:hAnsi="Arial" w:cs="Arial"/>
          <w:lang w:val="en-US"/>
        </w:rPr>
        <w:t>.</w:t>
      </w:r>
    </w:p>
    <w:p w14:paraId="1609E706" w14:textId="77777777" w:rsidR="006A5AE0" w:rsidRPr="00D77DC2" w:rsidRDefault="00472AD9" w:rsidP="00441B88">
      <w:pPr>
        <w:pStyle w:val="Heading2"/>
        <w:rPr>
          <w:lang w:val="en-US"/>
        </w:rPr>
      </w:pPr>
      <w:bookmarkStart w:id="16" w:name="_Toc363893966"/>
      <w:bookmarkStart w:id="17" w:name="_Toc363894268"/>
      <w:bookmarkStart w:id="18" w:name="_Toc363895937"/>
      <w:r w:rsidRPr="00D77DC2">
        <w:rPr>
          <w:lang w:val="en-US"/>
        </w:rPr>
        <w:t>2.3</w:t>
      </w:r>
      <w:r w:rsidR="006A5AE0" w:rsidRPr="00D77DC2">
        <w:rPr>
          <w:lang w:val="en-US"/>
        </w:rPr>
        <w:t>- Reporting Period</w:t>
      </w:r>
      <w:bookmarkEnd w:id="16"/>
      <w:bookmarkEnd w:id="17"/>
      <w:bookmarkEnd w:id="18"/>
    </w:p>
    <w:p w14:paraId="14F09FB5" w14:textId="6A383B7D" w:rsidR="007F6A47" w:rsidRDefault="007F6A47" w:rsidP="006A5AE0">
      <w:pPr>
        <w:pStyle w:val="BodyText"/>
        <w:rPr>
          <w:rFonts w:ascii="Arial" w:hAnsi="Arial" w:cs="Arial"/>
          <w:lang w:val="en-US"/>
        </w:rPr>
      </w:pPr>
      <w:r w:rsidRPr="00D77DC2">
        <w:rPr>
          <w:rFonts w:ascii="Arial" w:hAnsi="Arial" w:cs="Arial"/>
          <w:lang w:val="en-US"/>
        </w:rPr>
        <w:t>The C</w:t>
      </w:r>
      <w:r w:rsidR="006A5AE0" w:rsidRPr="00D77DC2">
        <w:rPr>
          <w:rFonts w:ascii="Arial" w:hAnsi="Arial" w:cs="Arial"/>
          <w:lang w:val="en-US"/>
        </w:rPr>
        <w:t>ompany’s reporting period is “as at 31 December 20xx”. The initial rep</w:t>
      </w:r>
      <w:r w:rsidR="009F4A8C" w:rsidRPr="00D77DC2">
        <w:rPr>
          <w:rFonts w:ascii="Arial" w:hAnsi="Arial" w:cs="Arial"/>
          <w:lang w:val="en-US"/>
        </w:rPr>
        <w:t>orting period shall be a “Nine</w:t>
      </w:r>
      <w:r w:rsidR="006A5AE0" w:rsidRPr="00D77DC2">
        <w:rPr>
          <w:rFonts w:ascii="Arial" w:hAnsi="Arial" w:cs="Arial"/>
          <w:lang w:val="en-US"/>
        </w:rPr>
        <w:t>-month</w:t>
      </w:r>
      <w:r w:rsidR="009F4A8C" w:rsidRPr="00D77DC2">
        <w:rPr>
          <w:rFonts w:ascii="Arial" w:hAnsi="Arial" w:cs="Arial"/>
          <w:lang w:val="en-US"/>
        </w:rPr>
        <w:t xml:space="preserve"> period” starting from 01 March 2013 to 31 December 2013</w:t>
      </w:r>
      <w:r w:rsidRPr="00D77DC2">
        <w:rPr>
          <w:rFonts w:ascii="Arial" w:hAnsi="Arial" w:cs="Arial"/>
          <w:lang w:val="en-US"/>
        </w:rPr>
        <w:t xml:space="preserve">. The subsequent reporting period shall be </w:t>
      </w:r>
      <w:r w:rsidR="00377755" w:rsidRPr="00D77DC2">
        <w:rPr>
          <w:rFonts w:ascii="Arial" w:hAnsi="Arial" w:cs="Arial"/>
          <w:lang w:val="en-US"/>
        </w:rPr>
        <w:t>one-year</w:t>
      </w:r>
      <w:r w:rsidR="009F4A8C" w:rsidRPr="00D77DC2">
        <w:rPr>
          <w:rFonts w:ascii="Arial" w:hAnsi="Arial" w:cs="Arial"/>
          <w:lang w:val="en-US"/>
        </w:rPr>
        <w:t xml:space="preserve"> period ending 31 December 2014</w:t>
      </w:r>
      <w:r w:rsidRPr="00D77DC2">
        <w:rPr>
          <w:rFonts w:ascii="Arial" w:hAnsi="Arial" w:cs="Arial"/>
          <w:lang w:val="en-US"/>
        </w:rPr>
        <w:t xml:space="preserve"> and the year after.</w:t>
      </w:r>
    </w:p>
    <w:p w14:paraId="6E2BA404" w14:textId="77777777" w:rsidR="0043538D" w:rsidRDefault="0043538D" w:rsidP="006A5AE0">
      <w:pPr>
        <w:pStyle w:val="BodyText"/>
        <w:rPr>
          <w:rFonts w:ascii="Arial" w:hAnsi="Arial" w:cs="Arial"/>
          <w:lang w:val="en-US"/>
        </w:rPr>
      </w:pPr>
    </w:p>
    <w:p w14:paraId="1B400F50" w14:textId="77777777" w:rsidR="0043538D" w:rsidRPr="00D77DC2" w:rsidRDefault="0043538D" w:rsidP="006A5AE0">
      <w:pPr>
        <w:pStyle w:val="BodyText"/>
        <w:rPr>
          <w:rFonts w:ascii="Arial" w:hAnsi="Arial" w:cs="Arial"/>
          <w:lang w:val="en-US"/>
        </w:rPr>
      </w:pPr>
    </w:p>
    <w:p w14:paraId="03982C3C" w14:textId="77777777" w:rsidR="00241801" w:rsidRPr="00D77DC2" w:rsidRDefault="00472AD9" w:rsidP="00441B88">
      <w:pPr>
        <w:pStyle w:val="Heading2"/>
        <w:rPr>
          <w:lang w:val="en-US"/>
        </w:rPr>
      </w:pPr>
      <w:bookmarkStart w:id="19" w:name="_Toc363893967"/>
      <w:bookmarkStart w:id="20" w:name="_Toc363894269"/>
      <w:bookmarkStart w:id="21" w:name="_Toc363895938"/>
      <w:r w:rsidRPr="00D77DC2">
        <w:rPr>
          <w:lang w:val="en-US"/>
        </w:rPr>
        <w:lastRenderedPageBreak/>
        <w:t>2.4</w:t>
      </w:r>
      <w:r w:rsidR="00241801" w:rsidRPr="00D77DC2">
        <w:rPr>
          <w:lang w:val="en-US"/>
        </w:rPr>
        <w:t>- Accounting System</w:t>
      </w:r>
      <w:r w:rsidRPr="00D77DC2">
        <w:rPr>
          <w:lang w:val="en-US"/>
        </w:rPr>
        <w:t xml:space="preserve"> and Process</w:t>
      </w:r>
      <w:bookmarkEnd w:id="19"/>
      <w:bookmarkEnd w:id="20"/>
      <w:bookmarkEnd w:id="21"/>
    </w:p>
    <w:p w14:paraId="7FE5A7CD" w14:textId="77777777" w:rsidR="00472AD9" w:rsidRPr="00D77DC2" w:rsidRDefault="00472AD9" w:rsidP="003F3A48">
      <w:pPr>
        <w:pStyle w:val="BodyText"/>
        <w:rPr>
          <w:rFonts w:ascii="Arial" w:hAnsi="Arial" w:cs="Arial"/>
          <w:lang w:val="en-US"/>
        </w:rPr>
      </w:pPr>
      <w:r w:rsidRPr="00D77DC2">
        <w:rPr>
          <w:rFonts w:ascii="Arial" w:hAnsi="Arial" w:cs="Arial"/>
          <w:lang w:val="en-US"/>
        </w:rPr>
        <w:t>The company uses the computer softw</w:t>
      </w:r>
      <w:r w:rsidR="00F635CE" w:rsidRPr="00D77DC2">
        <w:rPr>
          <w:rFonts w:ascii="Arial" w:hAnsi="Arial" w:cs="Arial"/>
          <w:lang w:val="en-US"/>
        </w:rPr>
        <w:t>are program “QuickBooks</w:t>
      </w:r>
      <w:r w:rsidRPr="00D77DC2">
        <w:rPr>
          <w:rFonts w:ascii="Arial" w:hAnsi="Arial" w:cs="Arial"/>
          <w:lang w:val="en-US"/>
        </w:rPr>
        <w:t>” as the accounting sys</w:t>
      </w:r>
      <w:r w:rsidR="003F3A48" w:rsidRPr="00D77DC2">
        <w:rPr>
          <w:rFonts w:ascii="Arial" w:hAnsi="Arial" w:cs="Arial"/>
          <w:lang w:val="en-US"/>
        </w:rPr>
        <w:t xml:space="preserve">tem. Other Microsoft Office is used for monitoring of financial reports and analysis of data. Manual book records are also used to control dairy work such as stationary control sheet…etc.  </w:t>
      </w:r>
      <w:r w:rsidRPr="00D77DC2">
        <w:rPr>
          <w:rFonts w:ascii="Arial" w:hAnsi="Arial" w:cs="Arial"/>
          <w:lang w:val="en-US"/>
        </w:rPr>
        <w:t xml:space="preserve"> </w:t>
      </w:r>
    </w:p>
    <w:p w14:paraId="2863518B" w14:textId="77777777" w:rsidR="00241801" w:rsidRPr="00D77DC2" w:rsidRDefault="002C67A0" w:rsidP="00441B88">
      <w:pPr>
        <w:pStyle w:val="Heading1"/>
        <w:ind w:left="426" w:hanging="426"/>
        <w:rPr>
          <w:lang w:val="en-US"/>
        </w:rPr>
      </w:pPr>
      <w:bookmarkStart w:id="22" w:name="_Toc363894270"/>
      <w:bookmarkStart w:id="23" w:name="_Toc363895939"/>
      <w:r w:rsidRPr="00D77DC2">
        <w:rPr>
          <w:lang w:val="en-US"/>
        </w:rPr>
        <w:t>3.</w:t>
      </w:r>
      <w:r w:rsidR="00241801" w:rsidRPr="00D77DC2">
        <w:rPr>
          <w:lang w:val="en-US"/>
        </w:rPr>
        <w:t xml:space="preserve"> </w:t>
      </w:r>
      <w:bookmarkStart w:id="24" w:name="_Toc363893968"/>
      <w:r w:rsidR="003F3A48" w:rsidRPr="00D77DC2">
        <w:rPr>
          <w:lang w:val="en-US"/>
        </w:rPr>
        <w:t>AP</w:t>
      </w:r>
      <w:r w:rsidR="00B14754" w:rsidRPr="00D77DC2">
        <w:rPr>
          <w:lang w:val="en-US"/>
        </w:rPr>
        <w:t xml:space="preserve">PROVAL </w:t>
      </w:r>
      <w:r w:rsidR="003F3A48" w:rsidRPr="00D77DC2">
        <w:rPr>
          <w:lang w:val="en-US"/>
        </w:rPr>
        <w:t>AUTHORITY AND DELEGATION OF AUTHORITY</w:t>
      </w:r>
      <w:bookmarkEnd w:id="22"/>
      <w:bookmarkEnd w:id="23"/>
      <w:bookmarkEnd w:id="24"/>
    </w:p>
    <w:p w14:paraId="053C14E5" w14:textId="77777777" w:rsidR="00441B88" w:rsidRPr="00D77DC2" w:rsidRDefault="00441B88" w:rsidP="00441B88">
      <w:pPr>
        <w:pStyle w:val="BodyText"/>
        <w:rPr>
          <w:lang w:val="en-US"/>
        </w:rPr>
      </w:pPr>
    </w:p>
    <w:tbl>
      <w:tblPr>
        <w:tblW w:w="0" w:type="auto"/>
        <w:tblInd w:w="360" w:type="dxa"/>
        <w:tblBorders>
          <w:insideH w:val="dotted" w:sz="4" w:space="0" w:color="968C6D"/>
        </w:tblBorders>
        <w:tblLook w:val="04A0" w:firstRow="1" w:lastRow="0" w:firstColumn="1" w:lastColumn="0" w:noHBand="0" w:noVBand="1"/>
      </w:tblPr>
      <w:tblGrid>
        <w:gridCol w:w="3368"/>
        <w:gridCol w:w="2112"/>
        <w:gridCol w:w="2063"/>
        <w:gridCol w:w="1961"/>
      </w:tblGrid>
      <w:tr w:rsidR="003F3A48" w:rsidRPr="00D77DC2" w14:paraId="60745B8F" w14:textId="77777777" w:rsidTr="00F635CE">
        <w:tc>
          <w:tcPr>
            <w:tcW w:w="3434" w:type="dxa"/>
            <w:tcBorders>
              <w:top w:val="single" w:sz="6" w:space="0" w:color="968C6D"/>
              <w:bottom w:val="single" w:sz="6" w:space="0" w:color="968C6D"/>
            </w:tcBorders>
          </w:tcPr>
          <w:p w14:paraId="6CFA4F09" w14:textId="77777777" w:rsidR="003F3A48" w:rsidRPr="00D77DC2" w:rsidRDefault="00B14754" w:rsidP="003301D4">
            <w:pPr>
              <w:pStyle w:val="BodyText"/>
              <w:spacing w:before="60" w:after="60" w:line="240" w:lineRule="auto"/>
              <w:rPr>
                <w:rFonts w:ascii="Arial" w:hAnsi="Arial" w:cs="Arial"/>
                <w:b/>
                <w:lang w:val="en-US"/>
              </w:rPr>
            </w:pPr>
            <w:r w:rsidRPr="00D77DC2">
              <w:rPr>
                <w:rFonts w:ascii="Arial" w:hAnsi="Arial" w:cs="Arial"/>
                <w:b/>
                <w:lang w:val="en-US"/>
              </w:rPr>
              <w:t>Activity</w:t>
            </w:r>
          </w:p>
        </w:tc>
        <w:tc>
          <w:tcPr>
            <w:tcW w:w="2140" w:type="dxa"/>
            <w:tcBorders>
              <w:top w:val="single" w:sz="6" w:space="0" w:color="968C6D"/>
              <w:bottom w:val="single" w:sz="6" w:space="0" w:color="968C6D"/>
            </w:tcBorders>
          </w:tcPr>
          <w:p w14:paraId="59B6EECD" w14:textId="77777777" w:rsidR="003F3A48" w:rsidRPr="00D77DC2" w:rsidRDefault="00B14754" w:rsidP="003301D4">
            <w:pPr>
              <w:pStyle w:val="BodyText"/>
              <w:spacing w:before="60" w:after="60" w:line="240" w:lineRule="auto"/>
              <w:rPr>
                <w:rFonts w:ascii="Arial" w:hAnsi="Arial" w:cs="Arial"/>
                <w:b/>
                <w:lang w:val="en-US"/>
              </w:rPr>
            </w:pPr>
            <w:r w:rsidRPr="00D77DC2">
              <w:rPr>
                <w:rFonts w:ascii="Arial" w:hAnsi="Arial" w:cs="Arial"/>
                <w:b/>
                <w:lang w:val="en-US"/>
              </w:rPr>
              <w:t>Preparer</w:t>
            </w:r>
          </w:p>
        </w:tc>
        <w:tc>
          <w:tcPr>
            <w:tcW w:w="2085" w:type="dxa"/>
            <w:tcBorders>
              <w:top w:val="single" w:sz="6" w:space="0" w:color="968C6D"/>
              <w:bottom w:val="single" w:sz="6" w:space="0" w:color="968C6D"/>
            </w:tcBorders>
          </w:tcPr>
          <w:p w14:paraId="59F402EA" w14:textId="77777777" w:rsidR="003F3A48" w:rsidRPr="00D77DC2" w:rsidRDefault="00B14754" w:rsidP="003301D4">
            <w:pPr>
              <w:pStyle w:val="BodyText"/>
              <w:spacing w:before="60" w:after="60" w:line="240" w:lineRule="auto"/>
              <w:rPr>
                <w:rFonts w:ascii="Arial" w:hAnsi="Arial" w:cs="Arial"/>
                <w:b/>
                <w:lang w:val="en-US"/>
              </w:rPr>
            </w:pPr>
            <w:r w:rsidRPr="00D77DC2">
              <w:rPr>
                <w:rFonts w:ascii="Arial" w:hAnsi="Arial" w:cs="Arial"/>
                <w:b/>
                <w:lang w:val="en-US"/>
              </w:rPr>
              <w:t>Approval Authority</w:t>
            </w:r>
          </w:p>
        </w:tc>
        <w:tc>
          <w:tcPr>
            <w:tcW w:w="1984" w:type="dxa"/>
            <w:tcBorders>
              <w:top w:val="single" w:sz="6" w:space="0" w:color="968C6D"/>
              <w:bottom w:val="single" w:sz="6" w:space="0" w:color="968C6D"/>
            </w:tcBorders>
          </w:tcPr>
          <w:p w14:paraId="0120C00D" w14:textId="77777777" w:rsidR="003F3A48" w:rsidRPr="00D77DC2" w:rsidRDefault="00B14754" w:rsidP="003301D4">
            <w:pPr>
              <w:pStyle w:val="BodyText"/>
              <w:spacing w:before="60" w:after="60" w:line="240" w:lineRule="auto"/>
              <w:rPr>
                <w:rFonts w:ascii="Arial" w:hAnsi="Arial" w:cs="Arial"/>
                <w:b/>
                <w:lang w:val="en-US"/>
              </w:rPr>
            </w:pPr>
            <w:r w:rsidRPr="00D77DC2">
              <w:rPr>
                <w:rFonts w:ascii="Arial" w:hAnsi="Arial" w:cs="Arial"/>
                <w:b/>
                <w:lang w:val="en-US"/>
              </w:rPr>
              <w:t>Delegation of Authority</w:t>
            </w:r>
            <w:r w:rsidR="00530C82" w:rsidRPr="00D77DC2">
              <w:rPr>
                <w:rFonts w:ascii="Arial" w:hAnsi="Arial" w:cs="Arial"/>
                <w:b/>
                <w:lang w:val="en-US"/>
              </w:rPr>
              <w:t xml:space="preserve"> to sign</w:t>
            </w:r>
          </w:p>
        </w:tc>
      </w:tr>
      <w:tr w:rsidR="003F3A48" w:rsidRPr="00D77DC2" w14:paraId="5DB8D8AD" w14:textId="77777777" w:rsidTr="00F635CE">
        <w:tc>
          <w:tcPr>
            <w:tcW w:w="3434" w:type="dxa"/>
            <w:tcBorders>
              <w:bottom w:val="nil"/>
            </w:tcBorders>
          </w:tcPr>
          <w:p w14:paraId="6AE95690" w14:textId="77777777" w:rsidR="003F3A48" w:rsidRPr="00D77DC2" w:rsidRDefault="00D742C3" w:rsidP="003301D4">
            <w:pPr>
              <w:pStyle w:val="BodyText"/>
              <w:spacing w:before="60" w:after="60" w:line="240" w:lineRule="auto"/>
              <w:rPr>
                <w:rFonts w:ascii="Arial" w:hAnsi="Arial" w:cs="Arial"/>
                <w:lang w:val="en-US"/>
              </w:rPr>
            </w:pPr>
            <w:r w:rsidRPr="00D77DC2">
              <w:rPr>
                <w:rFonts w:ascii="Arial" w:hAnsi="Arial" w:cs="Arial"/>
                <w:lang w:val="en-US"/>
              </w:rPr>
              <w:t>Business and commercial contracts</w:t>
            </w:r>
          </w:p>
        </w:tc>
        <w:tc>
          <w:tcPr>
            <w:tcW w:w="2140" w:type="dxa"/>
            <w:tcBorders>
              <w:bottom w:val="nil"/>
            </w:tcBorders>
          </w:tcPr>
          <w:p w14:paraId="14AAC0E9" w14:textId="2772BE26" w:rsidR="003F3A48" w:rsidRPr="00D77DC2" w:rsidRDefault="008A4BA1" w:rsidP="003301D4">
            <w:pPr>
              <w:pStyle w:val="BodyText"/>
              <w:spacing w:before="60" w:after="60" w:line="240" w:lineRule="auto"/>
              <w:rPr>
                <w:rFonts w:ascii="Arial" w:hAnsi="Arial" w:cs="Arial"/>
                <w:lang w:val="en-US"/>
              </w:rPr>
            </w:pPr>
            <w:r>
              <w:rPr>
                <w:rFonts w:ascii="Arial" w:hAnsi="Arial" w:cs="Arial"/>
                <w:lang w:val="en-US"/>
              </w:rPr>
              <w:t>Financial Manager</w:t>
            </w:r>
            <w:r w:rsidR="00386403">
              <w:rPr>
                <w:rFonts w:ascii="Arial" w:hAnsi="Arial" w:cs="Arial"/>
                <w:lang w:val="en-US"/>
              </w:rPr>
              <w:t xml:space="preserve"> and Secretary General</w:t>
            </w:r>
          </w:p>
        </w:tc>
        <w:tc>
          <w:tcPr>
            <w:tcW w:w="2085" w:type="dxa"/>
            <w:tcBorders>
              <w:bottom w:val="nil"/>
            </w:tcBorders>
          </w:tcPr>
          <w:p w14:paraId="75B76203" w14:textId="77777777" w:rsidR="003F3A48" w:rsidRPr="00D77DC2" w:rsidRDefault="00530C82" w:rsidP="003301D4">
            <w:pPr>
              <w:pStyle w:val="BodyText"/>
              <w:spacing w:before="60" w:after="60" w:line="240" w:lineRule="auto"/>
              <w:rPr>
                <w:rFonts w:ascii="Arial" w:hAnsi="Arial" w:cs="Arial"/>
                <w:lang w:val="en-US"/>
              </w:rPr>
            </w:pPr>
            <w:r w:rsidRPr="00D77DC2">
              <w:rPr>
                <w:rFonts w:ascii="Arial" w:hAnsi="Arial" w:cs="Arial"/>
                <w:lang w:val="en-US"/>
              </w:rPr>
              <w:t>Majority of Board members</w:t>
            </w:r>
          </w:p>
        </w:tc>
        <w:tc>
          <w:tcPr>
            <w:tcW w:w="1984" w:type="dxa"/>
            <w:tcBorders>
              <w:bottom w:val="nil"/>
            </w:tcBorders>
          </w:tcPr>
          <w:p w14:paraId="17381636" w14:textId="77777777" w:rsidR="003F3A48" w:rsidRPr="00D77DC2" w:rsidRDefault="003F3A48" w:rsidP="003301D4">
            <w:pPr>
              <w:pStyle w:val="BodyText"/>
              <w:spacing w:before="60" w:after="60" w:line="240" w:lineRule="auto"/>
              <w:rPr>
                <w:rFonts w:ascii="Arial" w:hAnsi="Arial" w:cs="Arial"/>
                <w:lang w:val="en-US"/>
              </w:rPr>
            </w:pPr>
          </w:p>
        </w:tc>
      </w:tr>
      <w:tr w:rsidR="003F3A48" w:rsidRPr="00D77DC2" w14:paraId="6E821CC3" w14:textId="77777777" w:rsidTr="00F635CE">
        <w:tc>
          <w:tcPr>
            <w:tcW w:w="3434" w:type="dxa"/>
          </w:tcPr>
          <w:p w14:paraId="175D547E" w14:textId="77777777" w:rsidR="003F3A48" w:rsidRPr="00D77DC2" w:rsidRDefault="00D742C3" w:rsidP="003301D4">
            <w:pPr>
              <w:pStyle w:val="BodyText"/>
              <w:spacing w:before="60" w:after="60" w:line="240" w:lineRule="auto"/>
              <w:rPr>
                <w:rFonts w:ascii="Arial" w:hAnsi="Arial" w:cs="Arial"/>
                <w:lang w:val="en-US"/>
              </w:rPr>
            </w:pPr>
            <w:r w:rsidRPr="00D77DC2">
              <w:rPr>
                <w:rFonts w:ascii="Arial" w:hAnsi="Arial" w:cs="Arial"/>
                <w:lang w:val="en-US"/>
              </w:rPr>
              <w:t>Financial transactions</w:t>
            </w:r>
          </w:p>
        </w:tc>
        <w:tc>
          <w:tcPr>
            <w:tcW w:w="2140" w:type="dxa"/>
          </w:tcPr>
          <w:p w14:paraId="727F31F9" w14:textId="77777777" w:rsidR="003F3A48" w:rsidRPr="00D77DC2" w:rsidRDefault="00530C82" w:rsidP="003301D4">
            <w:pPr>
              <w:pStyle w:val="BodyText"/>
              <w:spacing w:before="60" w:after="60" w:line="240" w:lineRule="auto"/>
              <w:rPr>
                <w:rFonts w:ascii="Arial" w:hAnsi="Arial" w:cs="Arial"/>
                <w:lang w:val="en-US"/>
              </w:rPr>
            </w:pPr>
            <w:r w:rsidRPr="00D77DC2">
              <w:rPr>
                <w:rFonts w:ascii="Arial" w:hAnsi="Arial" w:cs="Arial"/>
                <w:lang w:val="en-US"/>
              </w:rPr>
              <w:t>Accountant</w:t>
            </w:r>
          </w:p>
        </w:tc>
        <w:tc>
          <w:tcPr>
            <w:tcW w:w="2085" w:type="dxa"/>
          </w:tcPr>
          <w:p w14:paraId="14AD133F" w14:textId="77777777" w:rsidR="003F3A48" w:rsidRPr="00D77DC2" w:rsidRDefault="009A6FDF" w:rsidP="003301D4">
            <w:pPr>
              <w:pStyle w:val="BodyText"/>
              <w:spacing w:before="60" w:after="60" w:line="240" w:lineRule="auto"/>
              <w:rPr>
                <w:rFonts w:ascii="Arial" w:hAnsi="Arial" w:cs="Arial"/>
                <w:lang w:val="en-US"/>
              </w:rPr>
            </w:pPr>
            <w:r w:rsidRPr="00D77DC2">
              <w:rPr>
                <w:rFonts w:ascii="Arial" w:hAnsi="Arial" w:cs="Arial"/>
                <w:lang w:val="en-US"/>
              </w:rPr>
              <w:t>See a purchase authorization</w:t>
            </w:r>
          </w:p>
        </w:tc>
        <w:tc>
          <w:tcPr>
            <w:tcW w:w="1984" w:type="dxa"/>
          </w:tcPr>
          <w:p w14:paraId="4EC8200B" w14:textId="77777777" w:rsidR="003F3A48" w:rsidRPr="00D77DC2" w:rsidRDefault="003F3A48" w:rsidP="003301D4">
            <w:pPr>
              <w:pStyle w:val="BodyText"/>
              <w:spacing w:before="60" w:after="60" w:line="240" w:lineRule="auto"/>
              <w:rPr>
                <w:rFonts w:ascii="Arial" w:hAnsi="Arial" w:cs="Arial"/>
                <w:lang w:val="en-US"/>
              </w:rPr>
            </w:pPr>
          </w:p>
        </w:tc>
      </w:tr>
      <w:tr w:rsidR="009A6FDF" w:rsidRPr="00D77DC2" w14:paraId="1F942F2A" w14:textId="77777777" w:rsidTr="00FD1A41">
        <w:tc>
          <w:tcPr>
            <w:tcW w:w="3434" w:type="dxa"/>
            <w:tcBorders>
              <w:bottom w:val="nil"/>
            </w:tcBorders>
          </w:tcPr>
          <w:p w14:paraId="10964BB8" w14:textId="77777777" w:rsidR="009A6FDF" w:rsidRPr="00D77DC2" w:rsidRDefault="009A6FDF" w:rsidP="00FD1A41">
            <w:pPr>
              <w:pStyle w:val="BodyText"/>
              <w:spacing w:before="60" w:after="60" w:line="240" w:lineRule="auto"/>
              <w:rPr>
                <w:rFonts w:ascii="Arial" w:hAnsi="Arial" w:cs="Arial"/>
                <w:lang w:val="en-US"/>
              </w:rPr>
            </w:pPr>
            <w:r w:rsidRPr="00D77DC2">
              <w:rPr>
                <w:rFonts w:ascii="Arial" w:hAnsi="Arial" w:cs="Arial"/>
                <w:lang w:val="en-US"/>
              </w:rPr>
              <w:t xml:space="preserve"> Petty cash</w:t>
            </w:r>
          </w:p>
        </w:tc>
        <w:tc>
          <w:tcPr>
            <w:tcW w:w="2140" w:type="dxa"/>
            <w:tcBorders>
              <w:bottom w:val="nil"/>
            </w:tcBorders>
          </w:tcPr>
          <w:p w14:paraId="70E39474" w14:textId="77777777" w:rsidR="009A6FDF" w:rsidRPr="00D77DC2" w:rsidRDefault="009A6FDF" w:rsidP="009A6FDF">
            <w:pPr>
              <w:pStyle w:val="BodyText"/>
              <w:spacing w:before="60" w:after="60" w:line="240" w:lineRule="auto"/>
              <w:rPr>
                <w:rFonts w:ascii="Arial" w:hAnsi="Arial" w:cs="Arial"/>
                <w:lang w:val="en-US"/>
              </w:rPr>
            </w:pPr>
            <w:r w:rsidRPr="00D77DC2">
              <w:rPr>
                <w:rFonts w:ascii="Arial" w:hAnsi="Arial" w:cs="Arial"/>
                <w:lang w:val="en-US"/>
              </w:rPr>
              <w:t>Accountant</w:t>
            </w:r>
          </w:p>
        </w:tc>
        <w:tc>
          <w:tcPr>
            <w:tcW w:w="2085" w:type="dxa"/>
            <w:tcBorders>
              <w:bottom w:val="nil"/>
            </w:tcBorders>
          </w:tcPr>
          <w:p w14:paraId="65C31256" w14:textId="1E07707C" w:rsidR="009A6FDF" w:rsidRPr="00D77DC2" w:rsidRDefault="008A4BA1" w:rsidP="00FD1A41">
            <w:pPr>
              <w:pStyle w:val="BodyText"/>
              <w:spacing w:before="60" w:after="60" w:line="240" w:lineRule="auto"/>
              <w:rPr>
                <w:rFonts w:ascii="Arial" w:hAnsi="Arial" w:cs="Arial"/>
                <w:lang w:val="en-US"/>
              </w:rPr>
            </w:pPr>
            <w:r>
              <w:rPr>
                <w:rFonts w:ascii="Arial" w:hAnsi="Arial" w:cs="Arial"/>
                <w:lang w:val="en-US"/>
              </w:rPr>
              <w:t>Financial Manager</w:t>
            </w:r>
            <w:r w:rsidR="00377755">
              <w:rPr>
                <w:rFonts w:ascii="Arial" w:hAnsi="Arial" w:cs="Arial"/>
                <w:lang w:val="en-US"/>
              </w:rPr>
              <w:t>, Secretary</w:t>
            </w:r>
            <w:r w:rsidR="00386403">
              <w:rPr>
                <w:rFonts w:ascii="Arial" w:hAnsi="Arial" w:cs="Arial"/>
                <w:lang w:val="en-US"/>
              </w:rPr>
              <w:t xml:space="preserve"> General</w:t>
            </w:r>
          </w:p>
        </w:tc>
        <w:tc>
          <w:tcPr>
            <w:tcW w:w="1984" w:type="dxa"/>
            <w:tcBorders>
              <w:bottom w:val="nil"/>
            </w:tcBorders>
          </w:tcPr>
          <w:p w14:paraId="07A3522D" w14:textId="77777777" w:rsidR="009A6FDF" w:rsidRPr="00D77DC2" w:rsidRDefault="009A6FDF" w:rsidP="00FD1A41">
            <w:pPr>
              <w:pStyle w:val="BodyText"/>
              <w:spacing w:before="60" w:after="60" w:line="240" w:lineRule="auto"/>
              <w:rPr>
                <w:rFonts w:ascii="Arial" w:hAnsi="Arial" w:cs="Arial"/>
                <w:lang w:val="en-US"/>
              </w:rPr>
            </w:pPr>
          </w:p>
        </w:tc>
      </w:tr>
      <w:tr w:rsidR="003F3A48" w:rsidRPr="00D77DC2" w14:paraId="666E2027" w14:textId="77777777" w:rsidTr="00F635CE">
        <w:tc>
          <w:tcPr>
            <w:tcW w:w="3434" w:type="dxa"/>
            <w:tcBorders>
              <w:bottom w:val="nil"/>
            </w:tcBorders>
          </w:tcPr>
          <w:p w14:paraId="12E2152F" w14:textId="77777777" w:rsidR="003F3A48" w:rsidRPr="00D77DC2" w:rsidRDefault="00792A9E" w:rsidP="003301D4">
            <w:pPr>
              <w:pStyle w:val="BodyText"/>
              <w:spacing w:before="60" w:after="60" w:line="240" w:lineRule="auto"/>
              <w:rPr>
                <w:rFonts w:ascii="Arial" w:hAnsi="Arial" w:cs="Arial"/>
                <w:lang w:val="en-US"/>
              </w:rPr>
            </w:pPr>
            <w:r w:rsidRPr="00D77DC2">
              <w:rPr>
                <w:rFonts w:ascii="Arial" w:hAnsi="Arial" w:cs="Arial"/>
                <w:lang w:val="en-US"/>
              </w:rPr>
              <w:t xml:space="preserve"> </w:t>
            </w:r>
            <w:r w:rsidR="009A6FDF" w:rsidRPr="00D77DC2">
              <w:rPr>
                <w:rFonts w:ascii="Arial" w:hAnsi="Arial" w:cs="Arial"/>
                <w:lang w:val="en-US"/>
              </w:rPr>
              <w:t>Bank account</w:t>
            </w:r>
          </w:p>
        </w:tc>
        <w:tc>
          <w:tcPr>
            <w:tcW w:w="2140" w:type="dxa"/>
            <w:tcBorders>
              <w:bottom w:val="nil"/>
            </w:tcBorders>
          </w:tcPr>
          <w:p w14:paraId="06536506" w14:textId="3DFF63F8" w:rsidR="003F3A48" w:rsidRPr="00D77DC2" w:rsidRDefault="008A4BA1" w:rsidP="003301D4">
            <w:pPr>
              <w:pStyle w:val="BodyText"/>
              <w:spacing w:before="60" w:after="60" w:line="240" w:lineRule="auto"/>
              <w:rPr>
                <w:rFonts w:ascii="Arial" w:hAnsi="Arial" w:cs="Arial"/>
                <w:lang w:val="en-US"/>
              </w:rPr>
            </w:pPr>
            <w:r>
              <w:rPr>
                <w:rFonts w:ascii="Arial" w:hAnsi="Arial" w:cs="Arial"/>
                <w:lang w:val="en-US"/>
              </w:rPr>
              <w:t>Financial Manager</w:t>
            </w:r>
            <w:r w:rsidR="00386403">
              <w:rPr>
                <w:rFonts w:ascii="Arial" w:hAnsi="Arial" w:cs="Arial"/>
                <w:lang w:val="en-US"/>
              </w:rPr>
              <w:t xml:space="preserve"> and </w:t>
            </w:r>
            <w:r w:rsidR="00386403" w:rsidRPr="0090735E">
              <w:rPr>
                <w:rFonts w:ascii="Arial" w:hAnsi="Arial" w:cs="Arial"/>
                <w:lang w:val="en-US"/>
              </w:rPr>
              <w:t>Secretary General</w:t>
            </w:r>
            <w:r w:rsidR="008B419E" w:rsidRPr="0090735E">
              <w:rPr>
                <w:rFonts w:ascii="Arial" w:hAnsi="Arial" w:cs="Arial"/>
                <w:lang w:val="en-US"/>
              </w:rPr>
              <w:t>/ Finance Officer</w:t>
            </w:r>
          </w:p>
        </w:tc>
        <w:tc>
          <w:tcPr>
            <w:tcW w:w="2085" w:type="dxa"/>
            <w:tcBorders>
              <w:bottom w:val="nil"/>
            </w:tcBorders>
          </w:tcPr>
          <w:p w14:paraId="48574C74" w14:textId="7FD6AF94" w:rsidR="003F3A48" w:rsidRPr="00D77DC2" w:rsidRDefault="00386403" w:rsidP="003301D4">
            <w:pPr>
              <w:pStyle w:val="BodyText"/>
              <w:spacing w:before="60" w:after="60" w:line="240" w:lineRule="auto"/>
              <w:rPr>
                <w:rFonts w:ascii="Arial" w:hAnsi="Arial" w:cs="Arial"/>
                <w:lang w:val="en-US"/>
              </w:rPr>
            </w:pPr>
            <w:r>
              <w:rPr>
                <w:rFonts w:ascii="Arial" w:hAnsi="Arial" w:cs="Arial"/>
                <w:lang w:val="en-US"/>
              </w:rPr>
              <w:t xml:space="preserve">President, VPs, Secretary General, </w:t>
            </w:r>
            <w:r w:rsidR="008A4BA1">
              <w:rPr>
                <w:rFonts w:ascii="Arial" w:hAnsi="Arial" w:cs="Arial"/>
                <w:lang w:val="en-US"/>
              </w:rPr>
              <w:t>Financial Manager</w:t>
            </w:r>
          </w:p>
        </w:tc>
        <w:tc>
          <w:tcPr>
            <w:tcW w:w="1984" w:type="dxa"/>
            <w:tcBorders>
              <w:bottom w:val="nil"/>
            </w:tcBorders>
          </w:tcPr>
          <w:p w14:paraId="581CDD99" w14:textId="77777777" w:rsidR="003F3A48" w:rsidRPr="00D77DC2" w:rsidRDefault="003F3A48" w:rsidP="003301D4">
            <w:pPr>
              <w:pStyle w:val="BodyText"/>
              <w:spacing w:before="60" w:after="60" w:line="240" w:lineRule="auto"/>
              <w:rPr>
                <w:rFonts w:ascii="Arial" w:hAnsi="Arial" w:cs="Arial"/>
                <w:lang w:val="en-US"/>
              </w:rPr>
            </w:pPr>
          </w:p>
        </w:tc>
      </w:tr>
      <w:tr w:rsidR="003F3A48" w:rsidRPr="00D77DC2" w14:paraId="7E9B5B57" w14:textId="77777777" w:rsidTr="00F635CE">
        <w:tc>
          <w:tcPr>
            <w:tcW w:w="3434" w:type="dxa"/>
          </w:tcPr>
          <w:p w14:paraId="29D475C0" w14:textId="77777777" w:rsidR="003F3A48" w:rsidRPr="00D77DC2" w:rsidRDefault="00F635CE" w:rsidP="003301D4">
            <w:pPr>
              <w:pStyle w:val="BodyText"/>
              <w:spacing w:before="60" w:after="60" w:line="240" w:lineRule="auto"/>
              <w:rPr>
                <w:rFonts w:ascii="Arial" w:hAnsi="Arial" w:cs="Arial"/>
                <w:lang w:val="en-US"/>
              </w:rPr>
            </w:pPr>
            <w:r w:rsidRPr="00D77DC2">
              <w:rPr>
                <w:rFonts w:ascii="Arial" w:hAnsi="Arial" w:cs="Arial"/>
                <w:lang w:val="en-US"/>
              </w:rPr>
              <w:t>Financial statements</w:t>
            </w:r>
          </w:p>
        </w:tc>
        <w:tc>
          <w:tcPr>
            <w:tcW w:w="2140" w:type="dxa"/>
          </w:tcPr>
          <w:p w14:paraId="56B60AB5" w14:textId="1EDFC20D" w:rsidR="003F3A48" w:rsidRPr="00D77DC2" w:rsidRDefault="008A4BA1" w:rsidP="003301D4">
            <w:pPr>
              <w:pStyle w:val="BodyText"/>
              <w:spacing w:before="60" w:after="60" w:line="240" w:lineRule="auto"/>
              <w:rPr>
                <w:rFonts w:ascii="Arial" w:hAnsi="Arial" w:cs="Arial"/>
                <w:lang w:val="en-US"/>
              </w:rPr>
            </w:pPr>
            <w:r>
              <w:rPr>
                <w:rFonts w:ascii="Arial" w:hAnsi="Arial" w:cs="Arial"/>
                <w:lang w:val="en-US"/>
              </w:rPr>
              <w:t>Financial Manager</w:t>
            </w:r>
            <w:r w:rsidR="00377755">
              <w:rPr>
                <w:rFonts w:ascii="Arial" w:hAnsi="Arial" w:cs="Arial"/>
                <w:lang w:val="en-US"/>
              </w:rPr>
              <w:t>, Secretary</w:t>
            </w:r>
            <w:r w:rsidR="00386403" w:rsidRPr="0090735E">
              <w:rPr>
                <w:rFonts w:ascii="Arial" w:hAnsi="Arial" w:cs="Arial"/>
                <w:lang w:val="en-US"/>
              </w:rPr>
              <w:t xml:space="preserve"> General</w:t>
            </w:r>
            <w:r w:rsidR="008B419E">
              <w:rPr>
                <w:rFonts w:ascii="Arial" w:hAnsi="Arial" w:cs="Arial"/>
                <w:lang w:val="en-US"/>
              </w:rPr>
              <w:t xml:space="preserve"> </w:t>
            </w:r>
            <w:r w:rsidR="00C11FA6">
              <w:rPr>
                <w:rFonts w:ascii="Arial" w:hAnsi="Arial" w:cs="Arial"/>
                <w:lang w:val="en-US"/>
              </w:rPr>
              <w:t>,</w:t>
            </w:r>
            <w:r w:rsidR="008B419E">
              <w:rPr>
                <w:rFonts w:ascii="Arial" w:hAnsi="Arial" w:cs="Arial"/>
                <w:lang w:val="en-US"/>
              </w:rPr>
              <w:t>Finance Officer</w:t>
            </w:r>
          </w:p>
        </w:tc>
        <w:tc>
          <w:tcPr>
            <w:tcW w:w="2085" w:type="dxa"/>
          </w:tcPr>
          <w:p w14:paraId="20C5B84B" w14:textId="77777777" w:rsidR="003F3A48" w:rsidRPr="00D77DC2" w:rsidRDefault="00386403" w:rsidP="003301D4">
            <w:pPr>
              <w:pStyle w:val="BodyText"/>
              <w:spacing w:before="60" w:after="60" w:line="240" w:lineRule="auto"/>
              <w:rPr>
                <w:rFonts w:ascii="Arial" w:hAnsi="Arial" w:cs="Arial"/>
                <w:lang w:val="en-US"/>
              </w:rPr>
            </w:pPr>
            <w:r w:rsidRPr="00D77DC2">
              <w:rPr>
                <w:rFonts w:ascii="Arial" w:hAnsi="Arial" w:cs="Arial"/>
                <w:lang w:val="en-US"/>
              </w:rPr>
              <w:t>Majority of Board members</w:t>
            </w:r>
          </w:p>
        </w:tc>
        <w:tc>
          <w:tcPr>
            <w:tcW w:w="1984" w:type="dxa"/>
          </w:tcPr>
          <w:p w14:paraId="5C3BD65B" w14:textId="77777777" w:rsidR="003F3A48" w:rsidRPr="00D77DC2" w:rsidRDefault="003F3A48" w:rsidP="003301D4">
            <w:pPr>
              <w:pStyle w:val="BodyText"/>
              <w:spacing w:before="60" w:after="60" w:line="240" w:lineRule="auto"/>
              <w:rPr>
                <w:rFonts w:ascii="Arial" w:hAnsi="Arial" w:cs="Arial"/>
                <w:lang w:val="en-US"/>
              </w:rPr>
            </w:pPr>
          </w:p>
        </w:tc>
      </w:tr>
      <w:tr w:rsidR="003F3A48" w:rsidRPr="00D77DC2" w14:paraId="78E9DEB3" w14:textId="77777777" w:rsidTr="00F635CE">
        <w:tc>
          <w:tcPr>
            <w:tcW w:w="3434" w:type="dxa"/>
            <w:tcBorders>
              <w:bottom w:val="nil"/>
            </w:tcBorders>
          </w:tcPr>
          <w:p w14:paraId="290C033B" w14:textId="77777777" w:rsidR="003F3A48" w:rsidRPr="00D77DC2" w:rsidRDefault="00F635CE" w:rsidP="003301D4">
            <w:pPr>
              <w:pStyle w:val="BodyText"/>
              <w:spacing w:before="60" w:after="60" w:line="240" w:lineRule="auto"/>
              <w:rPr>
                <w:rFonts w:ascii="Arial" w:hAnsi="Arial" w:cs="Arial"/>
                <w:lang w:val="en-US"/>
              </w:rPr>
            </w:pPr>
            <w:r w:rsidRPr="00D77DC2">
              <w:rPr>
                <w:rFonts w:ascii="Arial" w:hAnsi="Arial" w:cs="Arial"/>
                <w:lang w:val="en-US"/>
              </w:rPr>
              <w:t>Annual budget</w:t>
            </w:r>
          </w:p>
        </w:tc>
        <w:tc>
          <w:tcPr>
            <w:tcW w:w="2140" w:type="dxa"/>
            <w:tcBorders>
              <w:bottom w:val="nil"/>
            </w:tcBorders>
          </w:tcPr>
          <w:p w14:paraId="4CE4B431" w14:textId="4BD4209A" w:rsidR="003F3A48" w:rsidRPr="00D77DC2" w:rsidRDefault="008A4BA1" w:rsidP="003301D4">
            <w:pPr>
              <w:pStyle w:val="BodyText"/>
              <w:spacing w:before="60" w:after="60" w:line="240" w:lineRule="auto"/>
              <w:rPr>
                <w:rFonts w:ascii="Arial" w:hAnsi="Arial" w:cs="Arial"/>
                <w:lang w:val="en-US"/>
              </w:rPr>
            </w:pPr>
            <w:r>
              <w:rPr>
                <w:rFonts w:ascii="Arial" w:hAnsi="Arial" w:cs="Arial"/>
                <w:lang w:val="en-US"/>
              </w:rPr>
              <w:t>Financial Manager</w:t>
            </w:r>
            <w:r w:rsidR="00386403">
              <w:rPr>
                <w:rFonts w:ascii="Arial" w:hAnsi="Arial" w:cs="Arial"/>
                <w:lang w:val="en-US"/>
              </w:rPr>
              <w:t xml:space="preserve"> and Secretary General</w:t>
            </w:r>
          </w:p>
        </w:tc>
        <w:tc>
          <w:tcPr>
            <w:tcW w:w="2085" w:type="dxa"/>
            <w:tcBorders>
              <w:bottom w:val="nil"/>
            </w:tcBorders>
          </w:tcPr>
          <w:p w14:paraId="7CE199C2" w14:textId="77777777" w:rsidR="003F3A48" w:rsidRPr="00D77DC2" w:rsidRDefault="009A6FDF" w:rsidP="003301D4">
            <w:pPr>
              <w:pStyle w:val="BodyText"/>
              <w:spacing w:before="60" w:after="60" w:line="240" w:lineRule="auto"/>
              <w:rPr>
                <w:rFonts w:ascii="Arial" w:hAnsi="Arial" w:cs="Arial"/>
                <w:lang w:val="en-US"/>
              </w:rPr>
            </w:pPr>
            <w:r w:rsidRPr="00D77DC2">
              <w:rPr>
                <w:rFonts w:ascii="Arial" w:hAnsi="Arial" w:cs="Arial"/>
                <w:lang w:val="en-US"/>
              </w:rPr>
              <w:t>Majority of Board members</w:t>
            </w:r>
          </w:p>
        </w:tc>
        <w:tc>
          <w:tcPr>
            <w:tcW w:w="1984" w:type="dxa"/>
            <w:tcBorders>
              <w:bottom w:val="nil"/>
            </w:tcBorders>
          </w:tcPr>
          <w:p w14:paraId="75D49F22" w14:textId="77777777" w:rsidR="003F3A48" w:rsidRPr="00D77DC2" w:rsidRDefault="003F3A48" w:rsidP="003301D4">
            <w:pPr>
              <w:pStyle w:val="BodyText"/>
              <w:spacing w:before="60" w:after="60" w:line="240" w:lineRule="auto"/>
              <w:rPr>
                <w:rFonts w:ascii="Arial" w:hAnsi="Arial" w:cs="Arial"/>
                <w:lang w:val="en-US"/>
              </w:rPr>
            </w:pPr>
          </w:p>
        </w:tc>
      </w:tr>
      <w:tr w:rsidR="00F635CE" w:rsidRPr="00D77DC2" w14:paraId="3E50A12F" w14:textId="77777777" w:rsidTr="001D6C26">
        <w:tc>
          <w:tcPr>
            <w:tcW w:w="3434" w:type="dxa"/>
          </w:tcPr>
          <w:p w14:paraId="3F1162E7" w14:textId="77777777" w:rsidR="00F635CE" w:rsidRPr="00D77DC2" w:rsidRDefault="00F635CE" w:rsidP="001D6C26">
            <w:pPr>
              <w:pStyle w:val="BodyText"/>
              <w:spacing w:before="60" w:after="60" w:line="240" w:lineRule="auto"/>
              <w:rPr>
                <w:rFonts w:ascii="Arial" w:hAnsi="Arial" w:cs="Arial"/>
                <w:lang w:val="en-US"/>
              </w:rPr>
            </w:pPr>
            <w:r w:rsidRPr="00D77DC2">
              <w:rPr>
                <w:rFonts w:ascii="Arial" w:hAnsi="Arial" w:cs="Arial"/>
                <w:lang w:val="en-US"/>
              </w:rPr>
              <w:t>Business plan</w:t>
            </w:r>
          </w:p>
        </w:tc>
        <w:tc>
          <w:tcPr>
            <w:tcW w:w="2140" w:type="dxa"/>
          </w:tcPr>
          <w:p w14:paraId="190C04B9" w14:textId="51DB0675" w:rsidR="00F635CE" w:rsidRPr="00D77DC2" w:rsidRDefault="008A4BA1" w:rsidP="001D6C26">
            <w:pPr>
              <w:pStyle w:val="BodyText"/>
              <w:spacing w:before="60" w:after="60" w:line="240" w:lineRule="auto"/>
              <w:rPr>
                <w:rFonts w:ascii="Arial" w:hAnsi="Arial" w:cs="Arial"/>
                <w:lang w:val="en-US"/>
              </w:rPr>
            </w:pPr>
            <w:r>
              <w:rPr>
                <w:rFonts w:ascii="Arial" w:hAnsi="Arial" w:cs="Arial"/>
                <w:lang w:val="en-US"/>
              </w:rPr>
              <w:t>Financial Manager</w:t>
            </w:r>
            <w:r w:rsidR="00386403">
              <w:rPr>
                <w:rFonts w:ascii="Arial" w:hAnsi="Arial" w:cs="Arial"/>
                <w:lang w:val="en-US"/>
              </w:rPr>
              <w:t xml:space="preserve"> and Secretary General</w:t>
            </w:r>
          </w:p>
        </w:tc>
        <w:tc>
          <w:tcPr>
            <w:tcW w:w="2085" w:type="dxa"/>
          </w:tcPr>
          <w:p w14:paraId="7D1DE7A6" w14:textId="77777777" w:rsidR="00F635CE" w:rsidRPr="00D77DC2" w:rsidRDefault="009A6FDF" w:rsidP="001D6C26">
            <w:pPr>
              <w:pStyle w:val="BodyText"/>
              <w:spacing w:before="60" w:after="60" w:line="240" w:lineRule="auto"/>
              <w:rPr>
                <w:rFonts w:ascii="Arial" w:hAnsi="Arial" w:cs="Arial"/>
                <w:lang w:val="en-US"/>
              </w:rPr>
            </w:pPr>
            <w:r w:rsidRPr="00D77DC2">
              <w:rPr>
                <w:rFonts w:ascii="Arial" w:hAnsi="Arial" w:cs="Arial"/>
                <w:lang w:val="en-US"/>
              </w:rPr>
              <w:t>Majority of Board members</w:t>
            </w:r>
          </w:p>
        </w:tc>
        <w:tc>
          <w:tcPr>
            <w:tcW w:w="1984" w:type="dxa"/>
          </w:tcPr>
          <w:p w14:paraId="7F4CBF37" w14:textId="77777777" w:rsidR="00F635CE" w:rsidRPr="00D77DC2" w:rsidRDefault="00F635CE" w:rsidP="001D6C26">
            <w:pPr>
              <w:pStyle w:val="BodyText"/>
              <w:spacing w:before="60" w:after="60" w:line="240" w:lineRule="auto"/>
              <w:rPr>
                <w:rFonts w:ascii="Arial" w:hAnsi="Arial" w:cs="Arial"/>
                <w:lang w:val="en-US"/>
              </w:rPr>
            </w:pPr>
          </w:p>
        </w:tc>
      </w:tr>
    </w:tbl>
    <w:p w14:paraId="364459D2" w14:textId="77777777" w:rsidR="0043538D" w:rsidRDefault="0043538D" w:rsidP="000D11FA">
      <w:pPr>
        <w:pStyle w:val="Heading1"/>
        <w:rPr>
          <w:lang w:val="en-US"/>
        </w:rPr>
      </w:pPr>
      <w:bookmarkStart w:id="25" w:name="_Toc363893969"/>
      <w:bookmarkStart w:id="26" w:name="_Toc363894271"/>
    </w:p>
    <w:p w14:paraId="7736ADA5" w14:textId="77777777" w:rsidR="00241801" w:rsidRPr="00D77DC2" w:rsidRDefault="002C67A0" w:rsidP="000D11FA">
      <w:pPr>
        <w:pStyle w:val="Heading1"/>
        <w:rPr>
          <w:lang w:val="en-US"/>
        </w:rPr>
      </w:pPr>
      <w:bookmarkStart w:id="27" w:name="_Toc363895940"/>
      <w:r w:rsidRPr="00D77DC2">
        <w:rPr>
          <w:lang w:val="en-US"/>
        </w:rPr>
        <w:t xml:space="preserve">4. </w:t>
      </w:r>
      <w:r w:rsidR="00241801" w:rsidRPr="00D77DC2">
        <w:rPr>
          <w:lang w:val="en-US"/>
        </w:rPr>
        <w:t>TREASURY PROCESS</w:t>
      </w:r>
      <w:bookmarkEnd w:id="25"/>
      <w:bookmarkEnd w:id="26"/>
      <w:bookmarkEnd w:id="27"/>
    </w:p>
    <w:p w14:paraId="07B0836A" w14:textId="77777777" w:rsidR="00241801" w:rsidRPr="00D77DC2" w:rsidRDefault="0064355A" w:rsidP="00441B88">
      <w:pPr>
        <w:pStyle w:val="Heading2"/>
        <w:rPr>
          <w:lang w:val="en-US"/>
        </w:rPr>
      </w:pPr>
      <w:bookmarkStart w:id="28" w:name="_Toc363893970"/>
      <w:bookmarkStart w:id="29" w:name="_Toc363894272"/>
      <w:bookmarkStart w:id="30" w:name="_Toc363895941"/>
      <w:r w:rsidRPr="00D77DC2">
        <w:rPr>
          <w:lang w:val="en-US"/>
        </w:rPr>
        <w:t>4</w:t>
      </w:r>
      <w:r w:rsidR="00241801" w:rsidRPr="00D77DC2">
        <w:rPr>
          <w:lang w:val="en-US"/>
        </w:rPr>
        <w:t>.1- Authorization on Bank Accounts</w:t>
      </w:r>
      <w:bookmarkEnd w:id="28"/>
      <w:bookmarkEnd w:id="29"/>
      <w:bookmarkEnd w:id="30"/>
    </w:p>
    <w:p w14:paraId="19AE1F59" w14:textId="77777777" w:rsidR="00241801" w:rsidRPr="00D77DC2" w:rsidRDefault="0064355A" w:rsidP="0003607A">
      <w:pPr>
        <w:pStyle w:val="Heading3"/>
        <w:rPr>
          <w:lang w:val="en-US"/>
        </w:rPr>
      </w:pPr>
      <w:bookmarkStart w:id="31" w:name="_Toc363893971"/>
      <w:bookmarkStart w:id="32" w:name="_Toc363894273"/>
      <w:bookmarkStart w:id="33" w:name="_Toc363895942"/>
      <w:r w:rsidRPr="00D77DC2">
        <w:rPr>
          <w:lang w:val="en-US"/>
        </w:rPr>
        <w:t>4</w:t>
      </w:r>
      <w:r w:rsidR="00241801" w:rsidRPr="00D77DC2">
        <w:rPr>
          <w:lang w:val="en-US"/>
        </w:rPr>
        <w:t>.1.1- Maintaining of Bank Accounts</w:t>
      </w:r>
      <w:bookmarkEnd w:id="31"/>
      <w:bookmarkEnd w:id="32"/>
      <w:bookmarkEnd w:id="33"/>
    </w:p>
    <w:p w14:paraId="47F568C2" w14:textId="4F294FA3" w:rsidR="00B14754" w:rsidRPr="00D77DC2" w:rsidRDefault="000B4DCB" w:rsidP="00B14754">
      <w:pPr>
        <w:pStyle w:val="BodyText"/>
        <w:rPr>
          <w:rFonts w:ascii="Arial" w:hAnsi="Arial" w:cs="Arial"/>
          <w:lang w:val="en-US"/>
        </w:rPr>
      </w:pPr>
      <w:r w:rsidRPr="00D77DC2">
        <w:rPr>
          <w:rFonts w:ascii="Arial" w:hAnsi="Arial" w:cs="Arial"/>
          <w:lang w:val="en-US"/>
        </w:rPr>
        <w:t>P</w:t>
      </w:r>
      <w:r w:rsidR="0090735E">
        <w:rPr>
          <w:rFonts w:ascii="Arial" w:hAnsi="Arial" w:cs="Arial"/>
          <w:lang w:val="en-US"/>
        </w:rPr>
        <w:t>resident, Vice Presidents and BO</w:t>
      </w:r>
      <w:r w:rsidRPr="00D77DC2">
        <w:rPr>
          <w:rFonts w:ascii="Arial" w:hAnsi="Arial" w:cs="Arial"/>
          <w:lang w:val="en-US"/>
        </w:rPr>
        <w:t>D-Finance</w:t>
      </w:r>
      <w:r w:rsidR="003C2F16" w:rsidRPr="00D77DC2">
        <w:rPr>
          <w:rFonts w:ascii="Arial" w:hAnsi="Arial" w:cs="Arial"/>
          <w:lang w:val="en-US"/>
        </w:rPr>
        <w:t xml:space="preserve"> </w:t>
      </w:r>
      <w:r w:rsidR="00530C82" w:rsidRPr="00D77DC2">
        <w:rPr>
          <w:rFonts w:ascii="Arial" w:hAnsi="Arial" w:cs="Arial"/>
          <w:lang w:val="en-US"/>
        </w:rPr>
        <w:t>have</w:t>
      </w:r>
      <w:r w:rsidR="00B14754" w:rsidRPr="00D77DC2">
        <w:rPr>
          <w:rFonts w:ascii="Arial" w:hAnsi="Arial" w:cs="Arial"/>
          <w:lang w:val="en-US"/>
        </w:rPr>
        <w:t xml:space="preserve"> the authority to create and c</w:t>
      </w:r>
      <w:r w:rsidR="00530C82" w:rsidRPr="00D77DC2">
        <w:rPr>
          <w:rFonts w:ascii="Arial" w:hAnsi="Arial" w:cs="Arial"/>
          <w:lang w:val="en-US"/>
        </w:rPr>
        <w:t xml:space="preserve">lose those bank accounts. The </w:t>
      </w:r>
      <w:r w:rsidR="008A4BA1">
        <w:rPr>
          <w:rFonts w:ascii="Arial" w:hAnsi="Arial" w:cs="Arial"/>
          <w:lang w:val="en-US"/>
        </w:rPr>
        <w:t>General Manager</w:t>
      </w:r>
      <w:r w:rsidR="00B14754" w:rsidRPr="00D77DC2">
        <w:rPr>
          <w:rFonts w:ascii="Arial" w:hAnsi="Arial" w:cs="Arial"/>
          <w:lang w:val="en-US"/>
        </w:rPr>
        <w:t xml:space="preserve"> will notify the Bank via an official signed letter to open and close bank accounts each time it is required.</w:t>
      </w:r>
      <w:r w:rsidR="003C2F16" w:rsidRPr="00D77DC2">
        <w:rPr>
          <w:rFonts w:ascii="Arial" w:hAnsi="Arial" w:cs="Arial"/>
          <w:lang w:val="en-US"/>
        </w:rPr>
        <w:t xml:space="preserve"> </w:t>
      </w:r>
    </w:p>
    <w:p w14:paraId="2CC0A2A2" w14:textId="38860246" w:rsidR="00E0061C" w:rsidRPr="00D77DC2" w:rsidRDefault="00E0061C" w:rsidP="00B14754">
      <w:pPr>
        <w:pStyle w:val="BodyText"/>
        <w:rPr>
          <w:rFonts w:ascii="Arial" w:hAnsi="Arial" w:cs="Arial"/>
          <w:lang w:val="en-US"/>
        </w:rPr>
      </w:pPr>
      <w:r w:rsidRPr="00D77DC2">
        <w:rPr>
          <w:rFonts w:ascii="Arial" w:hAnsi="Arial" w:cs="Arial"/>
          <w:lang w:val="en-US"/>
        </w:rPr>
        <w:t>All bank accounts must be o</w:t>
      </w:r>
      <w:r w:rsidR="000B4DCB" w:rsidRPr="00D77DC2">
        <w:rPr>
          <w:rFonts w:ascii="Arial" w:hAnsi="Arial" w:cs="Arial"/>
          <w:lang w:val="en-US"/>
        </w:rPr>
        <w:t xml:space="preserve">pened in the name of </w:t>
      </w:r>
      <w:r w:rsidR="00377755">
        <w:rPr>
          <w:rFonts w:ascii="Arial" w:hAnsi="Arial" w:cs="Arial"/>
          <w:lang w:val="en-US"/>
        </w:rPr>
        <w:t>BAKERY 168</w:t>
      </w:r>
      <w:r w:rsidR="000B4DCB" w:rsidRPr="00D77DC2">
        <w:rPr>
          <w:rFonts w:ascii="Arial" w:hAnsi="Arial" w:cs="Arial"/>
          <w:lang w:val="en-US"/>
        </w:rPr>
        <w:t xml:space="preserve"> (“</w:t>
      </w:r>
      <w:r w:rsidR="008A4BA1">
        <w:rPr>
          <w:rFonts w:ascii="Arial" w:hAnsi="Arial" w:cs="Arial"/>
          <w:lang w:val="en-US"/>
        </w:rPr>
        <w:t>BAKERY 168</w:t>
      </w:r>
      <w:r w:rsidR="000B4DCB" w:rsidRPr="00D77DC2">
        <w:rPr>
          <w:rFonts w:ascii="Arial" w:hAnsi="Arial" w:cs="Arial"/>
          <w:lang w:val="en-US"/>
        </w:rPr>
        <w:t>”).</w:t>
      </w:r>
    </w:p>
    <w:p w14:paraId="752BF79E" w14:textId="77777777" w:rsidR="00241801" w:rsidRPr="00D77DC2" w:rsidRDefault="0064355A" w:rsidP="00AF55CD">
      <w:pPr>
        <w:pStyle w:val="Heading3"/>
        <w:rPr>
          <w:lang w:val="en-US"/>
        </w:rPr>
      </w:pPr>
      <w:bookmarkStart w:id="34" w:name="_Toc363893972"/>
      <w:bookmarkStart w:id="35" w:name="_Toc363894274"/>
      <w:bookmarkStart w:id="36" w:name="_Toc363895943"/>
      <w:r w:rsidRPr="00D77DC2">
        <w:rPr>
          <w:lang w:val="en-US"/>
        </w:rPr>
        <w:t>4</w:t>
      </w:r>
      <w:r w:rsidR="00241801" w:rsidRPr="00D77DC2">
        <w:rPr>
          <w:lang w:val="en-US"/>
        </w:rPr>
        <w:t>.1.2- Designation of Bank Signatories</w:t>
      </w:r>
      <w:bookmarkEnd w:id="34"/>
      <w:bookmarkEnd w:id="35"/>
      <w:bookmarkEnd w:id="36"/>
    </w:p>
    <w:p w14:paraId="32C74F47" w14:textId="1756033A" w:rsidR="0064355A" w:rsidRPr="00D77DC2" w:rsidRDefault="0064355A" w:rsidP="0064355A">
      <w:pPr>
        <w:pStyle w:val="BodyText"/>
        <w:rPr>
          <w:rFonts w:ascii="Arial" w:hAnsi="Arial" w:cs="Arial"/>
          <w:lang w:val="en-US"/>
        </w:rPr>
      </w:pPr>
      <w:r w:rsidRPr="00D77DC2">
        <w:rPr>
          <w:rFonts w:ascii="Arial" w:hAnsi="Arial" w:cs="Arial"/>
          <w:lang w:val="en-US"/>
        </w:rPr>
        <w:t>Signatories on all ban</w:t>
      </w:r>
      <w:r w:rsidR="00530C82" w:rsidRPr="00D77DC2">
        <w:rPr>
          <w:rFonts w:ascii="Arial" w:hAnsi="Arial" w:cs="Arial"/>
          <w:lang w:val="en-US"/>
        </w:rPr>
        <w:t>k accounts are</w:t>
      </w:r>
      <w:r w:rsidR="000B4DCB" w:rsidRPr="00D77DC2">
        <w:rPr>
          <w:rFonts w:ascii="Arial" w:hAnsi="Arial" w:cs="Arial"/>
          <w:lang w:val="en-US"/>
        </w:rPr>
        <w:t xml:space="preserve"> P</w:t>
      </w:r>
      <w:r w:rsidR="00C11FA6">
        <w:rPr>
          <w:rFonts w:ascii="Arial" w:hAnsi="Arial" w:cs="Arial"/>
          <w:lang w:val="en-US"/>
        </w:rPr>
        <w:t>resident, Vice Presidents and BO</w:t>
      </w:r>
      <w:r w:rsidR="000B4DCB" w:rsidRPr="00D77DC2">
        <w:rPr>
          <w:rFonts w:ascii="Arial" w:hAnsi="Arial" w:cs="Arial"/>
          <w:lang w:val="en-US"/>
        </w:rPr>
        <w:t>D-Finance</w:t>
      </w:r>
      <w:r w:rsidRPr="00D77DC2">
        <w:rPr>
          <w:rFonts w:ascii="Arial" w:hAnsi="Arial" w:cs="Arial"/>
          <w:lang w:val="en-US"/>
        </w:rPr>
        <w:t xml:space="preserve">. Two signatories </w:t>
      </w:r>
      <w:r w:rsidR="00530C82" w:rsidRPr="00D77DC2">
        <w:rPr>
          <w:rFonts w:ascii="Arial" w:hAnsi="Arial" w:cs="Arial"/>
          <w:lang w:val="en-US"/>
        </w:rPr>
        <w:t xml:space="preserve">at least </w:t>
      </w:r>
      <w:r w:rsidRPr="00D77DC2">
        <w:rPr>
          <w:rFonts w:ascii="Arial" w:hAnsi="Arial" w:cs="Arial"/>
          <w:lang w:val="en-US"/>
        </w:rPr>
        <w:t>must be required for authorization on bank accoun</w:t>
      </w:r>
      <w:r w:rsidR="00530C82" w:rsidRPr="00D77DC2">
        <w:rPr>
          <w:rFonts w:ascii="Arial" w:hAnsi="Arial" w:cs="Arial"/>
          <w:lang w:val="en-US"/>
        </w:rPr>
        <w:t xml:space="preserve">ts. The </w:t>
      </w:r>
      <w:r w:rsidR="008A4BA1">
        <w:rPr>
          <w:rFonts w:ascii="Arial" w:hAnsi="Arial" w:cs="Arial"/>
          <w:lang w:val="en-US"/>
        </w:rPr>
        <w:t>General Manager</w:t>
      </w:r>
      <w:r w:rsidRPr="00D77DC2">
        <w:rPr>
          <w:rFonts w:ascii="Arial" w:hAnsi="Arial" w:cs="Arial"/>
          <w:lang w:val="en-US"/>
        </w:rPr>
        <w:t xml:space="preserve"> will notify the bank by official letter who the signatories are and what they are authorized to sign, including specimens of their signatures.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555"/>
        <w:gridCol w:w="4372"/>
        <w:gridCol w:w="2467"/>
      </w:tblGrid>
      <w:tr w:rsidR="00E0061C" w:rsidRPr="00D77DC2" w14:paraId="73116490" w14:textId="77777777" w:rsidTr="00A14735">
        <w:tc>
          <w:tcPr>
            <w:tcW w:w="2520" w:type="dxa"/>
            <w:shd w:val="clear" w:color="auto" w:fill="auto"/>
          </w:tcPr>
          <w:p w14:paraId="23391968" w14:textId="77777777" w:rsidR="00E0061C" w:rsidRPr="00D77DC2" w:rsidRDefault="00E0061C" w:rsidP="0064355A">
            <w:pPr>
              <w:pStyle w:val="BodyText"/>
              <w:rPr>
                <w:rFonts w:ascii="Arial" w:hAnsi="Arial" w:cs="Arial"/>
                <w:lang w:val="en-US"/>
              </w:rPr>
            </w:pPr>
            <w:r w:rsidRPr="00D77DC2">
              <w:rPr>
                <w:rFonts w:ascii="Arial" w:hAnsi="Arial" w:cs="Arial"/>
                <w:lang w:val="en-US"/>
              </w:rPr>
              <w:t>Name of Bank</w:t>
            </w:r>
          </w:p>
        </w:tc>
        <w:tc>
          <w:tcPr>
            <w:tcW w:w="558" w:type="dxa"/>
            <w:shd w:val="clear" w:color="auto" w:fill="auto"/>
          </w:tcPr>
          <w:p w14:paraId="6090709D" w14:textId="77777777" w:rsidR="00E0061C" w:rsidRPr="00D77DC2" w:rsidRDefault="00E0061C" w:rsidP="0064355A">
            <w:pPr>
              <w:pStyle w:val="BodyText"/>
              <w:rPr>
                <w:rFonts w:ascii="Arial" w:hAnsi="Arial" w:cs="Arial"/>
                <w:lang w:val="en-US"/>
              </w:rPr>
            </w:pPr>
            <w:r w:rsidRPr="00D77DC2">
              <w:rPr>
                <w:rFonts w:ascii="Arial" w:hAnsi="Arial" w:cs="Arial"/>
                <w:lang w:val="en-US"/>
              </w:rPr>
              <w:t>No</w:t>
            </w:r>
          </w:p>
        </w:tc>
        <w:tc>
          <w:tcPr>
            <w:tcW w:w="4482" w:type="dxa"/>
            <w:shd w:val="clear" w:color="auto" w:fill="auto"/>
          </w:tcPr>
          <w:p w14:paraId="203D1BF7" w14:textId="77777777" w:rsidR="00E0061C" w:rsidRPr="00D77DC2" w:rsidRDefault="00E0061C" w:rsidP="0064355A">
            <w:pPr>
              <w:pStyle w:val="BodyText"/>
              <w:rPr>
                <w:rFonts w:ascii="Arial" w:hAnsi="Arial" w:cs="Arial"/>
                <w:lang w:val="en-US"/>
              </w:rPr>
            </w:pPr>
            <w:r w:rsidRPr="00D77DC2">
              <w:rPr>
                <w:rFonts w:ascii="Arial" w:hAnsi="Arial" w:cs="Arial"/>
                <w:lang w:val="en-US"/>
              </w:rPr>
              <w:t>Signatories</w:t>
            </w:r>
          </w:p>
        </w:tc>
        <w:tc>
          <w:tcPr>
            <w:tcW w:w="2520" w:type="dxa"/>
            <w:shd w:val="clear" w:color="auto" w:fill="auto"/>
          </w:tcPr>
          <w:p w14:paraId="63669FE8" w14:textId="77777777" w:rsidR="00E0061C" w:rsidRPr="00D77DC2" w:rsidRDefault="00E0061C" w:rsidP="0064355A">
            <w:pPr>
              <w:pStyle w:val="BodyText"/>
              <w:rPr>
                <w:rFonts w:ascii="Arial" w:hAnsi="Arial" w:cs="Arial"/>
                <w:lang w:val="en-US"/>
              </w:rPr>
            </w:pPr>
            <w:r w:rsidRPr="00D77DC2">
              <w:rPr>
                <w:rFonts w:ascii="Arial" w:hAnsi="Arial" w:cs="Arial"/>
                <w:lang w:val="en-US"/>
              </w:rPr>
              <w:t>Note</w:t>
            </w:r>
          </w:p>
        </w:tc>
      </w:tr>
      <w:tr w:rsidR="00E0061C" w:rsidRPr="00D77DC2" w14:paraId="7A7E124A" w14:textId="77777777" w:rsidTr="00A14735">
        <w:trPr>
          <w:trHeight w:val="442"/>
        </w:trPr>
        <w:tc>
          <w:tcPr>
            <w:tcW w:w="2520" w:type="dxa"/>
            <w:vMerge w:val="restart"/>
            <w:shd w:val="clear" w:color="auto" w:fill="auto"/>
          </w:tcPr>
          <w:p w14:paraId="7D4BEDFB" w14:textId="77777777" w:rsidR="00E0061C" w:rsidRPr="00D77DC2" w:rsidRDefault="00E0061C" w:rsidP="0064355A">
            <w:pPr>
              <w:pStyle w:val="BodyText"/>
              <w:rPr>
                <w:rFonts w:ascii="Arial" w:hAnsi="Arial" w:cs="Arial"/>
                <w:lang w:val="en-US"/>
              </w:rPr>
            </w:pPr>
            <w:r w:rsidRPr="00D77DC2">
              <w:rPr>
                <w:rFonts w:ascii="Arial" w:hAnsi="Arial" w:cs="Arial"/>
                <w:lang w:val="en-US"/>
              </w:rPr>
              <w:t>ABA Bank and other banks</w:t>
            </w:r>
          </w:p>
        </w:tc>
        <w:tc>
          <w:tcPr>
            <w:tcW w:w="558" w:type="dxa"/>
            <w:shd w:val="clear" w:color="auto" w:fill="auto"/>
          </w:tcPr>
          <w:p w14:paraId="64F5B82F" w14:textId="77777777" w:rsidR="00E0061C" w:rsidRPr="00D77DC2" w:rsidRDefault="00E0061C" w:rsidP="0064355A">
            <w:pPr>
              <w:pStyle w:val="BodyText"/>
              <w:rPr>
                <w:rFonts w:ascii="Arial" w:hAnsi="Arial" w:cs="Arial"/>
                <w:lang w:val="en-US"/>
              </w:rPr>
            </w:pPr>
            <w:r w:rsidRPr="00D77DC2">
              <w:rPr>
                <w:rFonts w:ascii="Arial" w:hAnsi="Arial" w:cs="Arial"/>
                <w:lang w:val="en-US"/>
              </w:rPr>
              <w:t>1</w:t>
            </w:r>
          </w:p>
        </w:tc>
        <w:tc>
          <w:tcPr>
            <w:tcW w:w="4482" w:type="dxa"/>
            <w:shd w:val="clear" w:color="auto" w:fill="auto"/>
          </w:tcPr>
          <w:p w14:paraId="41A7C29C" w14:textId="77777777" w:rsidR="00E0061C" w:rsidRPr="00D77DC2" w:rsidRDefault="000B4DCB" w:rsidP="0064355A">
            <w:pPr>
              <w:pStyle w:val="BodyText"/>
              <w:rPr>
                <w:rFonts w:ascii="Arial" w:hAnsi="Arial" w:cs="Arial"/>
                <w:lang w:val="en-US"/>
              </w:rPr>
            </w:pPr>
            <w:r w:rsidRPr="00D77DC2">
              <w:rPr>
                <w:rFonts w:ascii="Arial" w:hAnsi="Arial" w:cs="Arial"/>
                <w:lang w:val="en-US"/>
              </w:rPr>
              <w:t>President</w:t>
            </w:r>
          </w:p>
        </w:tc>
        <w:tc>
          <w:tcPr>
            <w:tcW w:w="2520" w:type="dxa"/>
            <w:vMerge w:val="restart"/>
            <w:shd w:val="clear" w:color="auto" w:fill="auto"/>
          </w:tcPr>
          <w:p w14:paraId="5BE1A4D9" w14:textId="77777777" w:rsidR="00E0061C" w:rsidRPr="00D77DC2" w:rsidRDefault="000B4DCB" w:rsidP="0064355A">
            <w:pPr>
              <w:pStyle w:val="BodyText"/>
              <w:rPr>
                <w:rFonts w:ascii="Arial" w:hAnsi="Arial" w:cs="Arial"/>
                <w:lang w:val="en-US"/>
              </w:rPr>
            </w:pPr>
            <w:r w:rsidRPr="00D77DC2">
              <w:rPr>
                <w:rFonts w:ascii="Arial" w:hAnsi="Arial" w:cs="Arial"/>
                <w:lang w:val="en-US"/>
              </w:rPr>
              <w:t>S</w:t>
            </w:r>
            <w:r w:rsidR="00E0061C" w:rsidRPr="00D77DC2">
              <w:rPr>
                <w:rFonts w:ascii="Arial" w:hAnsi="Arial" w:cs="Arial"/>
                <w:lang w:val="en-US"/>
              </w:rPr>
              <w:t>eal</w:t>
            </w:r>
            <w:r w:rsidRPr="00D77DC2">
              <w:rPr>
                <w:rFonts w:ascii="Arial" w:hAnsi="Arial" w:cs="Arial"/>
                <w:lang w:val="en-US"/>
              </w:rPr>
              <w:t xml:space="preserve"> is required to chop on the check slip.</w:t>
            </w:r>
          </w:p>
        </w:tc>
      </w:tr>
      <w:tr w:rsidR="00E0061C" w:rsidRPr="00D77DC2" w14:paraId="37A638C2" w14:textId="77777777" w:rsidTr="00A14735">
        <w:trPr>
          <w:trHeight w:val="406"/>
        </w:trPr>
        <w:tc>
          <w:tcPr>
            <w:tcW w:w="2520" w:type="dxa"/>
            <w:vMerge/>
            <w:shd w:val="clear" w:color="auto" w:fill="auto"/>
          </w:tcPr>
          <w:p w14:paraId="51908B94" w14:textId="77777777" w:rsidR="00E0061C" w:rsidRPr="00D77DC2" w:rsidRDefault="00E0061C" w:rsidP="0064355A">
            <w:pPr>
              <w:pStyle w:val="BodyText"/>
              <w:rPr>
                <w:rFonts w:ascii="Arial" w:hAnsi="Arial" w:cs="Arial"/>
                <w:lang w:val="en-US"/>
              </w:rPr>
            </w:pPr>
          </w:p>
        </w:tc>
        <w:tc>
          <w:tcPr>
            <w:tcW w:w="558" w:type="dxa"/>
            <w:shd w:val="clear" w:color="auto" w:fill="auto"/>
          </w:tcPr>
          <w:p w14:paraId="31479FC8" w14:textId="77777777" w:rsidR="00E0061C" w:rsidRPr="00D77DC2" w:rsidRDefault="00E0061C" w:rsidP="0064355A">
            <w:pPr>
              <w:pStyle w:val="BodyText"/>
              <w:rPr>
                <w:rFonts w:ascii="Arial" w:hAnsi="Arial" w:cs="Arial"/>
                <w:lang w:val="en-US"/>
              </w:rPr>
            </w:pPr>
            <w:r w:rsidRPr="00D77DC2">
              <w:rPr>
                <w:rFonts w:ascii="Arial" w:hAnsi="Arial" w:cs="Arial"/>
                <w:lang w:val="en-US"/>
              </w:rPr>
              <w:t>2</w:t>
            </w:r>
          </w:p>
        </w:tc>
        <w:tc>
          <w:tcPr>
            <w:tcW w:w="4482" w:type="dxa"/>
            <w:shd w:val="clear" w:color="auto" w:fill="auto"/>
          </w:tcPr>
          <w:p w14:paraId="23C98E87" w14:textId="77777777" w:rsidR="00E0061C" w:rsidRPr="00D77DC2" w:rsidRDefault="000B4DCB" w:rsidP="0064355A">
            <w:pPr>
              <w:pStyle w:val="BodyText"/>
              <w:rPr>
                <w:rFonts w:ascii="Arial" w:hAnsi="Arial" w:cs="Arial"/>
                <w:lang w:val="en-US"/>
              </w:rPr>
            </w:pPr>
            <w:r w:rsidRPr="00D77DC2">
              <w:rPr>
                <w:rFonts w:ascii="Arial" w:hAnsi="Arial" w:cs="Arial"/>
                <w:lang w:val="en-US"/>
              </w:rPr>
              <w:t>or Vice President</w:t>
            </w:r>
          </w:p>
        </w:tc>
        <w:tc>
          <w:tcPr>
            <w:tcW w:w="2520" w:type="dxa"/>
            <w:vMerge/>
            <w:shd w:val="clear" w:color="auto" w:fill="auto"/>
          </w:tcPr>
          <w:p w14:paraId="066DA6D7" w14:textId="77777777" w:rsidR="00E0061C" w:rsidRPr="00D77DC2" w:rsidRDefault="00E0061C" w:rsidP="0064355A">
            <w:pPr>
              <w:pStyle w:val="BodyText"/>
              <w:rPr>
                <w:rFonts w:ascii="Arial" w:hAnsi="Arial" w:cs="Arial"/>
                <w:lang w:val="en-US"/>
              </w:rPr>
            </w:pPr>
          </w:p>
        </w:tc>
      </w:tr>
      <w:tr w:rsidR="00E0061C" w:rsidRPr="00D77DC2" w14:paraId="2CF6A3C2" w14:textId="77777777" w:rsidTr="00A14735">
        <w:trPr>
          <w:trHeight w:val="361"/>
        </w:trPr>
        <w:tc>
          <w:tcPr>
            <w:tcW w:w="2520" w:type="dxa"/>
            <w:vMerge/>
            <w:shd w:val="clear" w:color="auto" w:fill="auto"/>
          </w:tcPr>
          <w:p w14:paraId="7EDC3C38" w14:textId="77777777" w:rsidR="00E0061C" w:rsidRPr="00D77DC2" w:rsidRDefault="00E0061C" w:rsidP="0064355A">
            <w:pPr>
              <w:pStyle w:val="BodyText"/>
              <w:rPr>
                <w:rFonts w:ascii="Arial" w:hAnsi="Arial" w:cs="Arial"/>
                <w:lang w:val="en-US"/>
              </w:rPr>
            </w:pPr>
          </w:p>
        </w:tc>
        <w:tc>
          <w:tcPr>
            <w:tcW w:w="558" w:type="dxa"/>
            <w:shd w:val="clear" w:color="auto" w:fill="auto"/>
          </w:tcPr>
          <w:p w14:paraId="61FF3710" w14:textId="77777777" w:rsidR="00E0061C" w:rsidRPr="00D77DC2" w:rsidRDefault="00E0061C" w:rsidP="0064355A">
            <w:pPr>
              <w:pStyle w:val="BodyText"/>
              <w:rPr>
                <w:rFonts w:ascii="Arial" w:hAnsi="Arial" w:cs="Arial"/>
                <w:lang w:val="en-US"/>
              </w:rPr>
            </w:pPr>
            <w:r w:rsidRPr="00D77DC2">
              <w:rPr>
                <w:rFonts w:ascii="Arial" w:hAnsi="Arial" w:cs="Arial"/>
                <w:lang w:val="en-US"/>
              </w:rPr>
              <w:t>3</w:t>
            </w:r>
          </w:p>
        </w:tc>
        <w:tc>
          <w:tcPr>
            <w:tcW w:w="4482" w:type="dxa"/>
            <w:shd w:val="clear" w:color="auto" w:fill="auto"/>
          </w:tcPr>
          <w:p w14:paraId="16F0516F" w14:textId="77777777" w:rsidR="00E0061C" w:rsidRPr="00D77DC2" w:rsidRDefault="000B4DCB" w:rsidP="0064355A">
            <w:pPr>
              <w:pStyle w:val="BodyText"/>
              <w:rPr>
                <w:rFonts w:ascii="Arial" w:hAnsi="Arial" w:cs="Arial"/>
                <w:lang w:val="en-US"/>
              </w:rPr>
            </w:pPr>
            <w:r w:rsidRPr="00D77DC2">
              <w:rPr>
                <w:rFonts w:ascii="Arial" w:hAnsi="Arial" w:cs="Arial"/>
                <w:lang w:val="en-US"/>
              </w:rPr>
              <w:t>or Vice President</w:t>
            </w:r>
          </w:p>
        </w:tc>
        <w:tc>
          <w:tcPr>
            <w:tcW w:w="2520" w:type="dxa"/>
            <w:vMerge/>
            <w:shd w:val="clear" w:color="auto" w:fill="auto"/>
          </w:tcPr>
          <w:p w14:paraId="1C70C307" w14:textId="77777777" w:rsidR="00E0061C" w:rsidRPr="00D77DC2" w:rsidRDefault="00E0061C" w:rsidP="0064355A">
            <w:pPr>
              <w:pStyle w:val="BodyText"/>
              <w:rPr>
                <w:rFonts w:ascii="Arial" w:hAnsi="Arial" w:cs="Arial"/>
                <w:lang w:val="en-US"/>
              </w:rPr>
            </w:pPr>
          </w:p>
        </w:tc>
      </w:tr>
      <w:tr w:rsidR="00E0061C" w:rsidRPr="00D77DC2" w14:paraId="12DBDEBB" w14:textId="77777777" w:rsidTr="00A14735">
        <w:trPr>
          <w:trHeight w:val="145"/>
        </w:trPr>
        <w:tc>
          <w:tcPr>
            <w:tcW w:w="2520" w:type="dxa"/>
            <w:vMerge/>
            <w:tcBorders>
              <w:bottom w:val="single" w:sz="4" w:space="0" w:color="000000"/>
            </w:tcBorders>
            <w:shd w:val="clear" w:color="auto" w:fill="auto"/>
          </w:tcPr>
          <w:p w14:paraId="0CF51682" w14:textId="77777777" w:rsidR="00E0061C" w:rsidRPr="00D77DC2" w:rsidRDefault="00E0061C" w:rsidP="0064355A">
            <w:pPr>
              <w:pStyle w:val="BodyText"/>
              <w:rPr>
                <w:rFonts w:ascii="Arial" w:hAnsi="Arial" w:cs="Arial"/>
                <w:lang w:val="en-US"/>
              </w:rPr>
            </w:pPr>
          </w:p>
        </w:tc>
        <w:tc>
          <w:tcPr>
            <w:tcW w:w="558" w:type="dxa"/>
            <w:shd w:val="clear" w:color="auto" w:fill="auto"/>
          </w:tcPr>
          <w:p w14:paraId="316D2237" w14:textId="77777777" w:rsidR="00E0061C" w:rsidRPr="00D77DC2" w:rsidRDefault="00E0061C" w:rsidP="0064355A">
            <w:pPr>
              <w:pStyle w:val="BodyText"/>
              <w:rPr>
                <w:rFonts w:ascii="Arial" w:hAnsi="Arial" w:cs="Arial"/>
                <w:lang w:val="en-US"/>
              </w:rPr>
            </w:pPr>
            <w:r w:rsidRPr="00D77DC2">
              <w:rPr>
                <w:rFonts w:ascii="Arial" w:hAnsi="Arial" w:cs="Arial"/>
                <w:lang w:val="en-US"/>
              </w:rPr>
              <w:t>4</w:t>
            </w:r>
          </w:p>
        </w:tc>
        <w:tc>
          <w:tcPr>
            <w:tcW w:w="4482" w:type="dxa"/>
            <w:shd w:val="clear" w:color="auto" w:fill="auto"/>
          </w:tcPr>
          <w:p w14:paraId="42C6592B" w14:textId="6BD2DD98" w:rsidR="00E0061C" w:rsidRPr="00D77DC2" w:rsidRDefault="00E0061C" w:rsidP="0064355A">
            <w:pPr>
              <w:pStyle w:val="BodyText"/>
              <w:rPr>
                <w:rFonts w:ascii="Arial" w:hAnsi="Arial" w:cs="Arial"/>
                <w:lang w:val="en-US"/>
              </w:rPr>
            </w:pPr>
            <w:r w:rsidRPr="00D77DC2">
              <w:rPr>
                <w:rFonts w:ascii="Arial" w:hAnsi="Arial" w:cs="Arial"/>
                <w:lang w:val="en-US"/>
              </w:rPr>
              <w:t>or</w:t>
            </w:r>
            <w:r w:rsidR="00874490">
              <w:rPr>
                <w:rFonts w:ascii="Arial" w:hAnsi="Arial" w:cs="Arial"/>
                <w:lang w:val="en-US"/>
              </w:rPr>
              <w:t xml:space="preserve"> </w:t>
            </w:r>
            <w:r w:rsidR="008A4BA1">
              <w:rPr>
                <w:rFonts w:ascii="Arial" w:hAnsi="Arial" w:cs="Arial"/>
                <w:lang w:val="en-US"/>
              </w:rPr>
              <w:t>Financial Manager</w:t>
            </w:r>
          </w:p>
        </w:tc>
        <w:tc>
          <w:tcPr>
            <w:tcW w:w="2520" w:type="dxa"/>
            <w:vMerge/>
            <w:shd w:val="clear" w:color="auto" w:fill="auto"/>
          </w:tcPr>
          <w:p w14:paraId="4E57A182" w14:textId="77777777" w:rsidR="00E0061C" w:rsidRPr="00D77DC2" w:rsidRDefault="00E0061C" w:rsidP="0064355A">
            <w:pPr>
              <w:pStyle w:val="BodyText"/>
              <w:rPr>
                <w:rFonts w:ascii="Arial" w:hAnsi="Arial" w:cs="Arial"/>
                <w:lang w:val="en-US"/>
              </w:rPr>
            </w:pPr>
          </w:p>
        </w:tc>
      </w:tr>
    </w:tbl>
    <w:p w14:paraId="17FC71FF" w14:textId="77777777" w:rsidR="0064355A" w:rsidRPr="00D77DC2" w:rsidRDefault="0090735E" w:rsidP="0064355A">
      <w:pPr>
        <w:pStyle w:val="BodyText"/>
        <w:rPr>
          <w:rFonts w:ascii="Arial" w:hAnsi="Arial" w:cs="Arial"/>
          <w:lang w:val="en-US"/>
        </w:rPr>
      </w:pPr>
      <w:r>
        <w:rPr>
          <w:rFonts w:ascii="Arial" w:hAnsi="Arial" w:cs="Arial"/>
          <w:lang w:val="en-US"/>
        </w:rPr>
        <w:t>If necessary, the BO</w:t>
      </w:r>
      <w:r w:rsidR="000B4DCB" w:rsidRPr="00D77DC2">
        <w:rPr>
          <w:rFonts w:ascii="Arial" w:hAnsi="Arial" w:cs="Arial"/>
          <w:lang w:val="en-US"/>
        </w:rPr>
        <w:t>D</w:t>
      </w:r>
      <w:r w:rsidR="0064355A" w:rsidRPr="00D77DC2">
        <w:rPr>
          <w:rFonts w:ascii="Arial" w:hAnsi="Arial" w:cs="Arial"/>
          <w:lang w:val="en-US"/>
        </w:rPr>
        <w:t xml:space="preserve"> will, in writing, confirm with the banks the signatories and again supported by latest specimens of signatures.</w:t>
      </w:r>
    </w:p>
    <w:p w14:paraId="4AADF0BE" w14:textId="77777777" w:rsidR="00B14754" w:rsidRPr="00D77DC2" w:rsidRDefault="0064355A" w:rsidP="00AF55CD">
      <w:pPr>
        <w:pStyle w:val="Heading3"/>
        <w:rPr>
          <w:lang w:val="en-US"/>
        </w:rPr>
      </w:pPr>
      <w:bookmarkStart w:id="37" w:name="_Toc363893973"/>
      <w:bookmarkStart w:id="38" w:name="_Toc363894275"/>
      <w:bookmarkStart w:id="39" w:name="_Toc363895944"/>
      <w:r w:rsidRPr="00D77DC2">
        <w:rPr>
          <w:lang w:val="en-US"/>
        </w:rPr>
        <w:t>4</w:t>
      </w:r>
      <w:r w:rsidR="00241801" w:rsidRPr="00D77DC2">
        <w:rPr>
          <w:lang w:val="en-US"/>
        </w:rPr>
        <w:t>.1.3- Use of Cheques</w:t>
      </w:r>
      <w:bookmarkEnd w:id="37"/>
      <w:bookmarkEnd w:id="38"/>
      <w:bookmarkEnd w:id="39"/>
    </w:p>
    <w:p w14:paraId="0DF99034" w14:textId="77777777" w:rsidR="00B14754" w:rsidRPr="00D77DC2" w:rsidRDefault="00B14754" w:rsidP="00B14754">
      <w:pPr>
        <w:pStyle w:val="BodyText"/>
        <w:rPr>
          <w:rFonts w:ascii="Arial" w:hAnsi="Arial" w:cs="Arial"/>
          <w:lang w:val="en-US"/>
        </w:rPr>
      </w:pPr>
      <w:r w:rsidRPr="00D77DC2">
        <w:rPr>
          <w:rFonts w:ascii="Arial" w:hAnsi="Arial" w:cs="Arial"/>
          <w:lang w:val="en-US"/>
        </w:rPr>
        <w:t xml:space="preserve">Only one cheque book must be used at any one time and spare cheque books must be kept in the safe box. </w:t>
      </w:r>
    </w:p>
    <w:p w14:paraId="3A1DD2F0" w14:textId="66741B2F" w:rsidR="00B14754" w:rsidRPr="00D77DC2" w:rsidRDefault="003C2F16" w:rsidP="00B14754">
      <w:pPr>
        <w:pStyle w:val="BodyText"/>
        <w:rPr>
          <w:rFonts w:ascii="Arial" w:hAnsi="Arial" w:cs="Arial"/>
          <w:lang w:val="en-US"/>
        </w:rPr>
      </w:pPr>
      <w:r w:rsidRPr="00D77DC2">
        <w:rPr>
          <w:rFonts w:ascii="Arial" w:hAnsi="Arial" w:cs="Arial"/>
          <w:lang w:val="en-US"/>
        </w:rPr>
        <w:t>The serially numbered cheque book is purchased from bank. If</w:t>
      </w:r>
      <w:r w:rsidR="00B14754" w:rsidRPr="00D77DC2">
        <w:rPr>
          <w:rFonts w:ascii="Arial" w:hAnsi="Arial" w:cs="Arial"/>
          <w:lang w:val="en-US"/>
        </w:rPr>
        <w:t xml:space="preserve"> </w:t>
      </w:r>
      <w:r w:rsidR="008A4BA1" w:rsidRPr="00D77DC2">
        <w:rPr>
          <w:rFonts w:ascii="Arial" w:hAnsi="Arial" w:cs="Arial"/>
          <w:lang w:val="en-US"/>
        </w:rPr>
        <w:t>so,</w:t>
      </w:r>
      <w:r w:rsidR="00B14754" w:rsidRPr="00D77DC2">
        <w:rPr>
          <w:rFonts w:ascii="Arial" w:hAnsi="Arial" w:cs="Arial"/>
          <w:lang w:val="en-US"/>
        </w:rPr>
        <w:t xml:space="preserve"> such serial numbering system exits, </w:t>
      </w:r>
      <w:r w:rsidRPr="00D77DC2">
        <w:rPr>
          <w:rFonts w:ascii="Arial" w:hAnsi="Arial" w:cs="Arial"/>
          <w:lang w:val="en-US"/>
        </w:rPr>
        <w:t>t</w:t>
      </w:r>
      <w:r w:rsidR="00B14754" w:rsidRPr="00D77DC2">
        <w:rPr>
          <w:rFonts w:ascii="Arial" w:hAnsi="Arial" w:cs="Arial"/>
          <w:lang w:val="en-US"/>
        </w:rPr>
        <w:t xml:space="preserve">he cheque </w:t>
      </w:r>
      <w:r w:rsidRPr="00D77DC2">
        <w:rPr>
          <w:rFonts w:ascii="Arial" w:hAnsi="Arial" w:cs="Arial"/>
          <w:lang w:val="en-US"/>
        </w:rPr>
        <w:t xml:space="preserve">is numbered </w:t>
      </w:r>
      <w:r w:rsidR="00B14754" w:rsidRPr="00D77DC2">
        <w:rPr>
          <w:rFonts w:ascii="Arial" w:hAnsi="Arial" w:cs="Arial"/>
          <w:lang w:val="en-US"/>
        </w:rPr>
        <w:t xml:space="preserve">serially, in ink, starting with No.1, upon receipt of cheques. The numbering sequence must be continued without interruption for cheques books received subsequently. </w:t>
      </w:r>
    </w:p>
    <w:p w14:paraId="253215EF" w14:textId="77777777" w:rsidR="00B14754" w:rsidRPr="00D77DC2" w:rsidRDefault="003C2F16" w:rsidP="00B14754">
      <w:pPr>
        <w:pStyle w:val="BodyText"/>
        <w:rPr>
          <w:rFonts w:ascii="Arial" w:hAnsi="Arial" w:cs="Arial"/>
          <w:lang w:val="en-US"/>
        </w:rPr>
      </w:pPr>
      <w:r w:rsidRPr="00D77DC2">
        <w:rPr>
          <w:rFonts w:ascii="Arial" w:hAnsi="Arial" w:cs="Arial"/>
          <w:lang w:val="en-US"/>
        </w:rPr>
        <w:t xml:space="preserve">Responsible Officer </w:t>
      </w:r>
      <w:r w:rsidR="00B14754" w:rsidRPr="00D77DC2">
        <w:rPr>
          <w:rFonts w:ascii="Arial" w:hAnsi="Arial" w:cs="Arial"/>
          <w:lang w:val="en-US"/>
        </w:rPr>
        <w:t>controls the stock of cheque books by a register in which a receipt and issues must be recorded. All cheques must be accounted for. Cheques shall be made out to a payee who is the provider of goods and/or service as evidenced by supporting documentation. Cheques shall never be made out to third parties or to non-defined payees e.g. bearer, cash, etc.</w:t>
      </w:r>
    </w:p>
    <w:p w14:paraId="0D803603" w14:textId="77777777" w:rsidR="00B14754" w:rsidRPr="00D77DC2" w:rsidRDefault="00B14754" w:rsidP="00B14754">
      <w:pPr>
        <w:pStyle w:val="BodyText"/>
        <w:rPr>
          <w:rFonts w:ascii="Arial" w:hAnsi="Arial" w:cs="Arial"/>
          <w:lang w:val="en-US"/>
        </w:rPr>
      </w:pPr>
      <w:r w:rsidRPr="00D77DC2">
        <w:rPr>
          <w:rFonts w:ascii="Arial" w:hAnsi="Arial" w:cs="Arial"/>
          <w:lang w:val="en-US"/>
        </w:rPr>
        <w:t xml:space="preserve">Cheque shall not have erasures or corrections. If a mistake is made anywhere on a cheque it should be voided and a </w:t>
      </w:r>
      <w:r w:rsidR="003C2F16" w:rsidRPr="00D77DC2">
        <w:rPr>
          <w:rFonts w:ascii="Arial" w:hAnsi="Arial" w:cs="Arial"/>
          <w:lang w:val="en-US"/>
        </w:rPr>
        <w:t>new cheque prepared. Authorized persons</w:t>
      </w:r>
      <w:r w:rsidRPr="00D77DC2">
        <w:rPr>
          <w:rFonts w:ascii="Arial" w:hAnsi="Arial" w:cs="Arial"/>
          <w:lang w:val="en-US"/>
        </w:rPr>
        <w:t xml:space="preserve"> must sign on those cheques to ensure that this instruction is adhered to.</w:t>
      </w:r>
    </w:p>
    <w:p w14:paraId="0AA4CFCF" w14:textId="77777777" w:rsidR="00B14754" w:rsidRPr="00D77DC2" w:rsidRDefault="00B14754" w:rsidP="00B14754">
      <w:pPr>
        <w:pStyle w:val="BodyText"/>
        <w:rPr>
          <w:rFonts w:ascii="Arial" w:hAnsi="Arial" w:cs="Arial"/>
          <w:lang w:val="en-US"/>
        </w:rPr>
      </w:pPr>
      <w:r w:rsidRPr="00D77DC2">
        <w:rPr>
          <w:rFonts w:ascii="Arial" w:hAnsi="Arial" w:cs="Arial"/>
          <w:lang w:val="en-US"/>
        </w:rPr>
        <w:t xml:space="preserve">Signed cheques must be kept in secure location within </w:t>
      </w:r>
      <w:r w:rsidR="003C2F16" w:rsidRPr="00D77DC2">
        <w:rPr>
          <w:rFonts w:ascii="Arial" w:hAnsi="Arial" w:cs="Arial"/>
          <w:lang w:val="en-US"/>
        </w:rPr>
        <w:t>Responsible Officer,</w:t>
      </w:r>
      <w:r w:rsidRPr="00D77DC2">
        <w:rPr>
          <w:rFonts w:ascii="Arial" w:hAnsi="Arial" w:cs="Arial"/>
          <w:lang w:val="en-US"/>
        </w:rPr>
        <w:t xml:space="preserve"> and placed in the safe all the time. When held for pickup, </w:t>
      </w:r>
      <w:r w:rsidR="003C2F16" w:rsidRPr="00D77DC2">
        <w:rPr>
          <w:rFonts w:ascii="Arial" w:hAnsi="Arial" w:cs="Arial"/>
          <w:lang w:val="en-US"/>
        </w:rPr>
        <w:t>that officer</w:t>
      </w:r>
      <w:r w:rsidRPr="00D77DC2">
        <w:rPr>
          <w:rFonts w:ascii="Arial" w:hAnsi="Arial" w:cs="Arial"/>
          <w:lang w:val="en-US"/>
        </w:rPr>
        <w:t xml:space="preserve"> must compare cheques with the register before releasing them to payees and proof of recipient must be identified on a copied of cheques.  </w:t>
      </w:r>
    </w:p>
    <w:p w14:paraId="6FC4ECF2" w14:textId="77777777" w:rsidR="00B14754" w:rsidRPr="00D77DC2" w:rsidRDefault="00B14754" w:rsidP="00B14754">
      <w:pPr>
        <w:pStyle w:val="BodyText"/>
        <w:rPr>
          <w:rFonts w:ascii="Arial" w:hAnsi="Arial" w:cs="Arial"/>
          <w:lang w:val="en-US"/>
        </w:rPr>
      </w:pPr>
      <w:r w:rsidRPr="00D77DC2">
        <w:rPr>
          <w:rFonts w:ascii="Arial" w:hAnsi="Arial" w:cs="Arial"/>
          <w:lang w:val="en-US"/>
        </w:rPr>
        <w:t>A voided cheque is one that, owing to an error in preparation, is not actually</w:t>
      </w:r>
      <w:r w:rsidR="003C2F16" w:rsidRPr="00D77DC2">
        <w:rPr>
          <w:rFonts w:ascii="Arial" w:hAnsi="Arial" w:cs="Arial"/>
          <w:lang w:val="en-US"/>
        </w:rPr>
        <w:t xml:space="preserve"> used. Responsible Officer </w:t>
      </w:r>
      <w:r w:rsidRPr="00D77DC2">
        <w:rPr>
          <w:rFonts w:ascii="Arial" w:hAnsi="Arial" w:cs="Arial"/>
          <w:lang w:val="en-US"/>
        </w:rPr>
        <w:t xml:space="preserve">must care that such a cheque is properly “voided”. If, for any reason, cheques are returned by the payees, such cheques must be voided and the original entry should be reversed. </w:t>
      </w:r>
    </w:p>
    <w:p w14:paraId="70C2FB51" w14:textId="77777777" w:rsidR="00E0061C" w:rsidRPr="00D77DC2" w:rsidRDefault="00E0061C" w:rsidP="00B14754">
      <w:pPr>
        <w:pStyle w:val="BodyText"/>
        <w:rPr>
          <w:rFonts w:ascii="Arial" w:hAnsi="Arial" w:cs="Arial"/>
          <w:lang w:val="en-US"/>
        </w:rPr>
      </w:pPr>
      <w:r w:rsidRPr="00D77DC2">
        <w:rPr>
          <w:rFonts w:ascii="Arial" w:hAnsi="Arial" w:cs="Arial"/>
          <w:lang w:val="en-US"/>
        </w:rPr>
        <w:t>Cancelled cheques must be clearly marked “cancel”.</w:t>
      </w:r>
    </w:p>
    <w:p w14:paraId="033058ED" w14:textId="77777777" w:rsidR="00B14754" w:rsidRPr="00D77DC2" w:rsidRDefault="003C2F16" w:rsidP="00B14754">
      <w:pPr>
        <w:pStyle w:val="BodyText"/>
        <w:rPr>
          <w:rFonts w:ascii="Arial" w:hAnsi="Arial" w:cs="Arial"/>
          <w:lang w:val="en-US"/>
        </w:rPr>
      </w:pPr>
      <w:r w:rsidRPr="00D77DC2">
        <w:rPr>
          <w:rFonts w:ascii="Arial" w:hAnsi="Arial" w:cs="Arial"/>
          <w:lang w:val="en-US"/>
        </w:rPr>
        <w:t>O</w:t>
      </w:r>
      <w:r w:rsidR="00B14754" w:rsidRPr="00D77DC2">
        <w:rPr>
          <w:rFonts w:ascii="Arial" w:hAnsi="Arial" w:cs="Arial"/>
          <w:lang w:val="en-US"/>
        </w:rPr>
        <w:t xml:space="preserve">utstanding cheques </w:t>
      </w:r>
      <w:r w:rsidRPr="00D77DC2">
        <w:rPr>
          <w:rFonts w:ascii="Arial" w:hAnsi="Arial" w:cs="Arial"/>
          <w:lang w:val="en-US"/>
        </w:rPr>
        <w:t xml:space="preserve">must be accounted for </w:t>
      </w:r>
      <w:r w:rsidR="00B14754" w:rsidRPr="00D77DC2">
        <w:rPr>
          <w:rFonts w:ascii="Arial" w:hAnsi="Arial" w:cs="Arial"/>
          <w:lang w:val="en-US"/>
        </w:rPr>
        <w:t xml:space="preserve">in </w:t>
      </w:r>
      <w:r w:rsidRPr="00D77DC2">
        <w:rPr>
          <w:rFonts w:ascii="Arial" w:hAnsi="Arial" w:cs="Arial"/>
          <w:lang w:val="en-US"/>
        </w:rPr>
        <w:t xml:space="preserve">the </w:t>
      </w:r>
      <w:r w:rsidR="0064355A" w:rsidRPr="00D77DC2">
        <w:rPr>
          <w:rFonts w:ascii="Arial" w:hAnsi="Arial" w:cs="Arial"/>
          <w:lang w:val="en-US"/>
        </w:rPr>
        <w:t>bank</w:t>
      </w:r>
      <w:r w:rsidR="00B14754" w:rsidRPr="00D77DC2">
        <w:rPr>
          <w:rFonts w:ascii="Arial" w:hAnsi="Arial" w:cs="Arial"/>
          <w:lang w:val="en-US"/>
        </w:rPr>
        <w:t xml:space="preserve"> reconciliation form prepared at the end of each month when closing the monthly accounts.</w:t>
      </w:r>
    </w:p>
    <w:p w14:paraId="70D0315E" w14:textId="77777777" w:rsidR="00B14754" w:rsidRPr="00D77DC2" w:rsidRDefault="00B14754" w:rsidP="00B14754">
      <w:pPr>
        <w:pStyle w:val="BodyText"/>
        <w:rPr>
          <w:rFonts w:ascii="Arial" w:hAnsi="Arial" w:cs="Arial"/>
          <w:lang w:val="en-US"/>
        </w:rPr>
      </w:pPr>
      <w:r w:rsidRPr="00D77DC2">
        <w:rPr>
          <w:rFonts w:ascii="Arial" w:hAnsi="Arial" w:cs="Arial"/>
          <w:lang w:val="en-US"/>
        </w:rPr>
        <w:t>Signature on the cheques is stated in the designation of signatories</w:t>
      </w:r>
      <w:r w:rsidR="00E0061C" w:rsidRPr="00D77DC2">
        <w:rPr>
          <w:rFonts w:ascii="Arial" w:hAnsi="Arial" w:cs="Arial"/>
          <w:lang w:val="en-US"/>
        </w:rPr>
        <w:t>.</w:t>
      </w:r>
    </w:p>
    <w:p w14:paraId="7E02E8F8" w14:textId="77777777" w:rsidR="00E0061C" w:rsidRPr="00D77DC2" w:rsidRDefault="00E0061C" w:rsidP="00B14754">
      <w:pPr>
        <w:pStyle w:val="BodyText"/>
        <w:rPr>
          <w:rFonts w:ascii="Arial" w:hAnsi="Arial" w:cs="Arial"/>
          <w:lang w:val="en-US"/>
        </w:rPr>
      </w:pPr>
      <w:r w:rsidRPr="00D77DC2">
        <w:rPr>
          <w:rFonts w:ascii="Arial" w:hAnsi="Arial" w:cs="Arial"/>
          <w:lang w:val="en-US"/>
        </w:rPr>
        <w:t>Even two authorized signatories at least are approved to issue a cheque, a limit for cheque issuance and withdrawal amount is determined, especially the exact amount for</w:t>
      </w:r>
      <w:r w:rsidR="00242DD5" w:rsidRPr="00D77DC2">
        <w:rPr>
          <w:rFonts w:ascii="Arial" w:hAnsi="Arial" w:cs="Arial"/>
          <w:lang w:val="en-US"/>
        </w:rPr>
        <w:t xml:space="preserve"> capital expenditure or large expenditure</w:t>
      </w:r>
      <w:r w:rsidRPr="00D77DC2">
        <w:rPr>
          <w:rFonts w:ascii="Arial" w:hAnsi="Arial" w:cs="Arial"/>
          <w:lang w:val="en-US"/>
        </w:rPr>
        <w:t>.</w:t>
      </w:r>
    </w:p>
    <w:p w14:paraId="50B072BF" w14:textId="77777777" w:rsidR="00241801" w:rsidRPr="00D77DC2" w:rsidRDefault="0064355A" w:rsidP="00AF55CD">
      <w:pPr>
        <w:pStyle w:val="Heading3"/>
        <w:rPr>
          <w:lang w:val="en-US"/>
        </w:rPr>
      </w:pPr>
      <w:bookmarkStart w:id="40" w:name="_Toc363893974"/>
      <w:bookmarkStart w:id="41" w:name="_Toc363894276"/>
      <w:bookmarkStart w:id="42" w:name="_Toc363895945"/>
      <w:r w:rsidRPr="00D77DC2">
        <w:rPr>
          <w:lang w:val="en-US"/>
        </w:rPr>
        <w:t>4</w:t>
      </w:r>
      <w:r w:rsidR="00241801" w:rsidRPr="00D77DC2">
        <w:rPr>
          <w:lang w:val="en-US"/>
        </w:rPr>
        <w:t>.1.4- Application of Bank Transfer</w:t>
      </w:r>
      <w:bookmarkEnd w:id="40"/>
      <w:bookmarkEnd w:id="41"/>
      <w:bookmarkEnd w:id="42"/>
    </w:p>
    <w:p w14:paraId="1C2EDE95" w14:textId="77777777" w:rsidR="003C2F16" w:rsidRPr="00D77DC2" w:rsidRDefault="003C2F16" w:rsidP="003C2F16">
      <w:pPr>
        <w:pStyle w:val="BodyText"/>
        <w:rPr>
          <w:rFonts w:ascii="Arial" w:hAnsi="Arial" w:cs="Arial"/>
          <w:lang w:val="en-US"/>
        </w:rPr>
      </w:pPr>
      <w:r w:rsidRPr="00D77DC2">
        <w:rPr>
          <w:rFonts w:ascii="Arial" w:hAnsi="Arial" w:cs="Arial"/>
          <w:lang w:val="en-US"/>
        </w:rPr>
        <w:t>Bank transfer, where the local banking system can process bank transfers promptly and accurately, this method of payment can be used. When payments are made by means of a bank transfer, officially noted Bank Transfer Request, should be prepared using the forms provided by the bank for this purpose.</w:t>
      </w:r>
    </w:p>
    <w:p w14:paraId="4D1DC1C3" w14:textId="77777777" w:rsidR="003C2F16" w:rsidRPr="00D77DC2" w:rsidRDefault="003C2F16" w:rsidP="003C2F16">
      <w:pPr>
        <w:pStyle w:val="BodyText"/>
        <w:rPr>
          <w:rFonts w:ascii="Arial" w:hAnsi="Arial" w:cs="Arial"/>
          <w:lang w:val="en-US"/>
        </w:rPr>
      </w:pPr>
      <w:r w:rsidRPr="00D77DC2">
        <w:rPr>
          <w:rFonts w:ascii="Arial" w:hAnsi="Arial" w:cs="Arial"/>
          <w:lang w:val="en-US"/>
        </w:rPr>
        <w:t>Responsible Officer completes on the Bank Transfer Request form referring to supporting documents for payment. Signatories team signs on the form and then the transfer will be processed at bank</w:t>
      </w:r>
      <w:r w:rsidR="0064355A" w:rsidRPr="00D77DC2">
        <w:rPr>
          <w:rFonts w:ascii="Arial" w:hAnsi="Arial" w:cs="Arial"/>
          <w:lang w:val="en-US"/>
        </w:rPr>
        <w:t xml:space="preserve"> office.</w:t>
      </w:r>
    </w:p>
    <w:p w14:paraId="099F2232" w14:textId="77777777" w:rsidR="00241801" w:rsidRPr="00D77DC2" w:rsidRDefault="00BB3D8C" w:rsidP="00AF55CD">
      <w:pPr>
        <w:pStyle w:val="Heading2"/>
        <w:rPr>
          <w:lang w:val="en-US"/>
        </w:rPr>
      </w:pPr>
      <w:bookmarkStart w:id="43" w:name="_Toc363893975"/>
      <w:bookmarkStart w:id="44" w:name="_Toc363894277"/>
      <w:bookmarkStart w:id="45" w:name="_Toc363895946"/>
      <w:r w:rsidRPr="00D77DC2">
        <w:rPr>
          <w:lang w:val="en-US"/>
        </w:rPr>
        <w:t>4</w:t>
      </w:r>
      <w:r w:rsidR="00241801" w:rsidRPr="00D77DC2">
        <w:rPr>
          <w:lang w:val="en-US"/>
        </w:rPr>
        <w:t>.2- Managing on Petty Cash</w:t>
      </w:r>
      <w:bookmarkEnd w:id="43"/>
      <w:bookmarkEnd w:id="44"/>
      <w:bookmarkEnd w:id="45"/>
      <w:r w:rsidR="00241801" w:rsidRPr="00D77DC2">
        <w:rPr>
          <w:lang w:val="en-US"/>
        </w:rPr>
        <w:t xml:space="preserve"> </w:t>
      </w:r>
    </w:p>
    <w:p w14:paraId="38EF8F2A" w14:textId="77777777" w:rsidR="00241801" w:rsidRPr="00D77DC2" w:rsidRDefault="00BB3D8C" w:rsidP="00AF55CD">
      <w:pPr>
        <w:pStyle w:val="Heading3"/>
        <w:rPr>
          <w:lang w:val="en-US"/>
        </w:rPr>
      </w:pPr>
      <w:bookmarkStart w:id="46" w:name="_Toc363893976"/>
      <w:bookmarkStart w:id="47" w:name="_Toc363894278"/>
      <w:bookmarkStart w:id="48" w:name="_Toc363895947"/>
      <w:r w:rsidRPr="00D77DC2">
        <w:rPr>
          <w:lang w:val="en-US"/>
        </w:rPr>
        <w:t>4</w:t>
      </w:r>
      <w:r w:rsidR="00241801" w:rsidRPr="00D77DC2">
        <w:rPr>
          <w:lang w:val="en-US"/>
        </w:rPr>
        <w:t>.2.1- Petty Cash Safe Box</w:t>
      </w:r>
      <w:bookmarkEnd w:id="46"/>
      <w:bookmarkEnd w:id="47"/>
      <w:bookmarkEnd w:id="48"/>
    </w:p>
    <w:p w14:paraId="5953FE2C" w14:textId="77777777" w:rsidR="00A36D52" w:rsidRPr="00D77DC2" w:rsidRDefault="00A36D52" w:rsidP="00A36D52">
      <w:pPr>
        <w:pStyle w:val="BodyText"/>
        <w:rPr>
          <w:rFonts w:ascii="Arial" w:hAnsi="Arial" w:cs="Arial"/>
          <w:lang w:val="en-US"/>
        </w:rPr>
      </w:pPr>
      <w:r w:rsidRPr="00D77DC2">
        <w:rPr>
          <w:rFonts w:ascii="Arial" w:hAnsi="Arial" w:cs="Arial"/>
          <w:lang w:val="en-US"/>
        </w:rPr>
        <w:t>Petty Cash must be kept in a locked safe box. In a safe box, code will be in a sealed and signed envelope accessible for the Company and kept in safe place.</w:t>
      </w:r>
    </w:p>
    <w:p w14:paraId="064AB581" w14:textId="77777777" w:rsidR="00A36D52" w:rsidRPr="00D77DC2" w:rsidRDefault="00A36D52" w:rsidP="00A36D52">
      <w:pPr>
        <w:pStyle w:val="BodyText"/>
        <w:rPr>
          <w:rFonts w:ascii="Arial" w:hAnsi="Arial" w:cs="Arial"/>
          <w:lang w:val="en-US"/>
        </w:rPr>
      </w:pPr>
      <w:r w:rsidRPr="00D77DC2">
        <w:rPr>
          <w:rFonts w:ascii="Arial" w:hAnsi="Arial" w:cs="Arial"/>
          <w:lang w:val="en-US"/>
        </w:rPr>
        <w:t xml:space="preserve">The key and pass code of safe box are separately hold by different person.  </w:t>
      </w:r>
    </w:p>
    <w:p w14:paraId="7B21CF54" w14:textId="77777777" w:rsidR="00A36D52" w:rsidRPr="00D77DC2" w:rsidRDefault="00BB3D8C" w:rsidP="00AF55CD">
      <w:pPr>
        <w:pStyle w:val="Heading3"/>
        <w:rPr>
          <w:lang w:val="en-US"/>
        </w:rPr>
      </w:pPr>
      <w:bookmarkStart w:id="49" w:name="_Toc363893977"/>
      <w:bookmarkStart w:id="50" w:name="_Toc363894279"/>
      <w:bookmarkStart w:id="51" w:name="_Toc363895948"/>
      <w:r w:rsidRPr="00D77DC2">
        <w:rPr>
          <w:lang w:val="en-US"/>
        </w:rPr>
        <w:lastRenderedPageBreak/>
        <w:t>4</w:t>
      </w:r>
      <w:r w:rsidR="00241801" w:rsidRPr="00D77DC2">
        <w:rPr>
          <w:lang w:val="en-US"/>
        </w:rPr>
        <w:t>.2.2- Petty Cash Book</w:t>
      </w:r>
      <w:bookmarkEnd w:id="49"/>
      <w:bookmarkEnd w:id="50"/>
      <w:bookmarkEnd w:id="51"/>
      <w:r w:rsidR="00A36D52" w:rsidRPr="00D77DC2">
        <w:rPr>
          <w:lang w:val="en-US"/>
        </w:rPr>
        <w:t xml:space="preserve"> </w:t>
      </w:r>
    </w:p>
    <w:p w14:paraId="5B1BD5EE" w14:textId="77777777" w:rsidR="00A36D52" w:rsidRPr="00D77DC2" w:rsidRDefault="00A36D52" w:rsidP="00A36D52">
      <w:pPr>
        <w:pStyle w:val="BodyText"/>
        <w:rPr>
          <w:rFonts w:ascii="Arial" w:hAnsi="Arial" w:cs="Arial"/>
          <w:lang w:val="en-US"/>
        </w:rPr>
      </w:pPr>
      <w:r w:rsidRPr="00D77DC2">
        <w:rPr>
          <w:rFonts w:ascii="Arial" w:hAnsi="Arial" w:cs="Arial"/>
          <w:lang w:val="en-US"/>
        </w:rPr>
        <w:t>Responsible Officer maintains on the Petty Cash Book, in Excel, which records all the payments made from cash available for the payme</w:t>
      </w:r>
      <w:r w:rsidR="00A47C08" w:rsidRPr="00D77DC2">
        <w:rPr>
          <w:rFonts w:ascii="Arial" w:hAnsi="Arial" w:cs="Arial"/>
          <w:lang w:val="en-US"/>
        </w:rPr>
        <w:t>nt of amounts not exceeding US$200 (two</w:t>
      </w:r>
      <w:r w:rsidRPr="00D77DC2">
        <w:rPr>
          <w:rFonts w:ascii="Arial" w:hAnsi="Arial" w:cs="Arial"/>
          <w:lang w:val="en-US"/>
        </w:rPr>
        <w:t xml:space="preserve"> hundred US dollars) per payment.</w:t>
      </w:r>
      <w:r w:rsidR="00A47C08" w:rsidRPr="00D77DC2">
        <w:rPr>
          <w:rFonts w:ascii="Arial" w:hAnsi="Arial" w:cs="Arial"/>
          <w:lang w:val="en-US"/>
        </w:rPr>
        <w:t xml:space="preserve"> Payments exceeding US$2</w:t>
      </w:r>
      <w:r w:rsidRPr="00D77DC2">
        <w:rPr>
          <w:rFonts w:ascii="Arial" w:hAnsi="Arial" w:cs="Arial"/>
          <w:lang w:val="en-US"/>
        </w:rPr>
        <w:t>00 will be used by writing cheques. Special condition shall be accepted.</w:t>
      </w:r>
    </w:p>
    <w:p w14:paraId="55EAF496" w14:textId="77777777" w:rsidR="00A36D52" w:rsidRPr="00D77DC2" w:rsidRDefault="00A36D52" w:rsidP="00A36D52">
      <w:pPr>
        <w:pStyle w:val="BodyText"/>
        <w:rPr>
          <w:rFonts w:ascii="Arial" w:hAnsi="Arial" w:cs="Arial"/>
          <w:lang w:val="en-US"/>
        </w:rPr>
      </w:pPr>
      <w:r w:rsidRPr="00D77DC2">
        <w:rPr>
          <w:rFonts w:ascii="Arial" w:hAnsi="Arial" w:cs="Arial"/>
          <w:lang w:val="en-US"/>
        </w:rPr>
        <w:t xml:space="preserve">The maximum amount of petty cash holding will not exceed </w:t>
      </w:r>
      <w:r w:rsidR="00A47C08" w:rsidRPr="00D77DC2">
        <w:rPr>
          <w:rFonts w:ascii="Arial" w:hAnsi="Arial" w:cs="Arial"/>
          <w:lang w:val="en-US"/>
        </w:rPr>
        <w:t>US$200 (two hundred</w:t>
      </w:r>
      <w:r w:rsidRPr="00D77DC2">
        <w:rPr>
          <w:rFonts w:ascii="Arial" w:hAnsi="Arial" w:cs="Arial"/>
          <w:lang w:val="en-US"/>
        </w:rPr>
        <w:t xml:space="preserve"> US dollars). All p</w:t>
      </w:r>
      <w:r w:rsidR="00A47C08" w:rsidRPr="00D77DC2">
        <w:rPr>
          <w:rFonts w:ascii="Arial" w:hAnsi="Arial" w:cs="Arial"/>
          <w:lang w:val="en-US"/>
        </w:rPr>
        <w:t>etty cash amounting exceeds US$2</w:t>
      </w:r>
      <w:r w:rsidRPr="00D77DC2">
        <w:rPr>
          <w:rFonts w:ascii="Arial" w:hAnsi="Arial" w:cs="Arial"/>
          <w:lang w:val="en-US"/>
        </w:rPr>
        <w:t>00 will be deposited into bank account immediately.</w:t>
      </w:r>
    </w:p>
    <w:p w14:paraId="31B5F243" w14:textId="77777777" w:rsidR="00A36D52" w:rsidRPr="00D77DC2" w:rsidRDefault="00A36D52" w:rsidP="00241801">
      <w:pPr>
        <w:pStyle w:val="BodyText"/>
        <w:rPr>
          <w:rFonts w:ascii="Arial" w:hAnsi="Arial" w:cs="Arial"/>
          <w:lang w:val="en-US"/>
        </w:rPr>
      </w:pPr>
      <w:r w:rsidRPr="00D77DC2">
        <w:rPr>
          <w:rFonts w:ascii="Arial" w:hAnsi="Arial" w:cs="Arial"/>
          <w:lang w:val="en-US"/>
        </w:rPr>
        <w:t>Monthly closing of the Petty Cash Book is recommended, however, the Petty Cash can be replenished more frequently, as the need may arise, during a particular month.</w:t>
      </w:r>
    </w:p>
    <w:p w14:paraId="2C1BD107" w14:textId="77777777" w:rsidR="00241801" w:rsidRPr="00D77DC2" w:rsidRDefault="00BB3D8C" w:rsidP="00AF55CD">
      <w:pPr>
        <w:pStyle w:val="Heading3"/>
        <w:rPr>
          <w:lang w:val="en-US"/>
        </w:rPr>
      </w:pPr>
      <w:bookmarkStart w:id="52" w:name="_Toc363893978"/>
      <w:bookmarkStart w:id="53" w:name="_Toc363894280"/>
      <w:bookmarkStart w:id="54" w:name="_Toc363895949"/>
      <w:r w:rsidRPr="00D77DC2">
        <w:rPr>
          <w:lang w:val="en-US"/>
        </w:rPr>
        <w:t>4</w:t>
      </w:r>
      <w:r w:rsidR="00241801" w:rsidRPr="00D77DC2">
        <w:rPr>
          <w:lang w:val="en-US"/>
        </w:rPr>
        <w:t>.2.3- Use of Petty Cash</w:t>
      </w:r>
      <w:bookmarkEnd w:id="52"/>
      <w:bookmarkEnd w:id="53"/>
      <w:bookmarkEnd w:id="54"/>
    </w:p>
    <w:p w14:paraId="422EC778" w14:textId="77777777" w:rsidR="00A36D52" w:rsidRPr="00D77DC2" w:rsidRDefault="00521F3B" w:rsidP="00241801">
      <w:pPr>
        <w:pStyle w:val="BodyText"/>
        <w:rPr>
          <w:rFonts w:ascii="Arial" w:hAnsi="Arial" w:cs="Arial"/>
          <w:lang w:val="en-US"/>
        </w:rPr>
      </w:pPr>
      <w:r w:rsidRPr="00D77DC2">
        <w:rPr>
          <w:rFonts w:ascii="Arial" w:hAnsi="Arial" w:cs="Arial"/>
          <w:lang w:val="en-US"/>
        </w:rPr>
        <w:t>The petty cash is used for daily</w:t>
      </w:r>
      <w:r w:rsidR="00A36D52" w:rsidRPr="00D77DC2">
        <w:rPr>
          <w:rFonts w:ascii="Arial" w:hAnsi="Arial" w:cs="Arial"/>
          <w:lang w:val="en-US"/>
        </w:rPr>
        <w:t xml:space="preserve"> operation transactions such as administration expense, utilities and other cases.</w:t>
      </w:r>
    </w:p>
    <w:p w14:paraId="17A71CD7" w14:textId="77777777" w:rsidR="00241801" w:rsidRPr="00D77DC2" w:rsidRDefault="00BB3D8C" w:rsidP="00AF55CD">
      <w:pPr>
        <w:pStyle w:val="Heading2"/>
        <w:rPr>
          <w:lang w:val="en-US"/>
        </w:rPr>
      </w:pPr>
      <w:bookmarkStart w:id="55" w:name="_Toc363893979"/>
      <w:bookmarkStart w:id="56" w:name="_Toc363894281"/>
      <w:bookmarkStart w:id="57" w:name="_Toc363895950"/>
      <w:r w:rsidRPr="00D77DC2">
        <w:rPr>
          <w:lang w:val="en-US"/>
        </w:rPr>
        <w:t>4</w:t>
      </w:r>
      <w:r w:rsidR="00241801" w:rsidRPr="00D77DC2">
        <w:rPr>
          <w:lang w:val="en-US"/>
        </w:rPr>
        <w:t>.3- Application of Controls</w:t>
      </w:r>
      <w:bookmarkEnd w:id="55"/>
      <w:bookmarkEnd w:id="56"/>
      <w:bookmarkEnd w:id="57"/>
    </w:p>
    <w:p w14:paraId="010A1A35" w14:textId="77777777" w:rsidR="00241801" w:rsidRPr="00D77DC2" w:rsidRDefault="00BB3D8C" w:rsidP="00AF55CD">
      <w:pPr>
        <w:pStyle w:val="Heading3"/>
        <w:rPr>
          <w:lang w:val="en-US"/>
        </w:rPr>
      </w:pPr>
      <w:bookmarkStart w:id="58" w:name="_Toc363893980"/>
      <w:bookmarkStart w:id="59" w:name="_Toc363894282"/>
      <w:bookmarkStart w:id="60" w:name="_Toc363895951"/>
      <w:r w:rsidRPr="00D77DC2">
        <w:rPr>
          <w:lang w:val="en-US"/>
        </w:rPr>
        <w:t>4</w:t>
      </w:r>
      <w:r w:rsidR="00241801" w:rsidRPr="00D77DC2">
        <w:rPr>
          <w:lang w:val="en-US"/>
        </w:rPr>
        <w:t>.3.1- Bank Reconciliation</w:t>
      </w:r>
      <w:bookmarkEnd w:id="58"/>
      <w:bookmarkEnd w:id="59"/>
      <w:bookmarkEnd w:id="60"/>
    </w:p>
    <w:p w14:paraId="7B9C1C45" w14:textId="308F63BD" w:rsidR="00A36D52" w:rsidRPr="00D77DC2" w:rsidRDefault="00A36D52" w:rsidP="00A36D52">
      <w:pPr>
        <w:pStyle w:val="BodyText"/>
        <w:rPr>
          <w:rFonts w:ascii="Arial" w:hAnsi="Arial" w:cs="Arial"/>
          <w:lang w:val="en-US"/>
        </w:rPr>
      </w:pPr>
      <w:r w:rsidRPr="00D77DC2">
        <w:rPr>
          <w:rFonts w:ascii="Arial" w:hAnsi="Arial" w:cs="Arial"/>
          <w:lang w:val="en-US"/>
        </w:rPr>
        <w:t>The bank reconciliation is made for each account on monthly basis, reconciled between balance per bank and balance per book. It shall be prepared and approved by respective persons</w:t>
      </w:r>
      <w:r w:rsidR="00521F3B" w:rsidRPr="00D77DC2">
        <w:rPr>
          <w:rFonts w:ascii="Arial" w:hAnsi="Arial" w:cs="Arial"/>
          <w:lang w:val="en-US"/>
        </w:rPr>
        <w:t xml:space="preserve"> (Accountant and </w:t>
      </w:r>
      <w:r w:rsidR="008A4BA1">
        <w:rPr>
          <w:rFonts w:ascii="Arial" w:hAnsi="Arial" w:cs="Arial"/>
          <w:lang w:val="en-US"/>
        </w:rPr>
        <w:t>General Manager</w:t>
      </w:r>
      <w:r w:rsidR="00521F3B" w:rsidRPr="00D77DC2">
        <w:rPr>
          <w:rFonts w:ascii="Arial" w:hAnsi="Arial" w:cs="Arial"/>
          <w:lang w:val="en-US"/>
        </w:rPr>
        <w:t>)</w:t>
      </w:r>
      <w:r w:rsidRPr="00D77DC2">
        <w:rPr>
          <w:rFonts w:ascii="Arial" w:hAnsi="Arial" w:cs="Arial"/>
          <w:lang w:val="en-US"/>
        </w:rPr>
        <w:t>.</w:t>
      </w:r>
    </w:p>
    <w:p w14:paraId="2EF58C0A" w14:textId="77777777" w:rsidR="00A36D52" w:rsidRPr="00D77DC2" w:rsidRDefault="00A36D52" w:rsidP="00A36D52">
      <w:pPr>
        <w:pStyle w:val="BodyText"/>
        <w:rPr>
          <w:rFonts w:ascii="Arial" w:hAnsi="Arial" w:cs="Arial"/>
          <w:lang w:val="en-US"/>
        </w:rPr>
      </w:pPr>
      <w:r w:rsidRPr="00D77DC2">
        <w:rPr>
          <w:rFonts w:ascii="Arial" w:hAnsi="Arial" w:cs="Arial"/>
          <w:lang w:val="en-US"/>
        </w:rPr>
        <w:t xml:space="preserve">In the case of differences, the explanations need to </w:t>
      </w:r>
      <w:r w:rsidR="00A47C08" w:rsidRPr="00D77DC2">
        <w:rPr>
          <w:rFonts w:ascii="Arial" w:hAnsi="Arial" w:cs="Arial"/>
          <w:lang w:val="en-US"/>
        </w:rPr>
        <w:t xml:space="preserve">be </w:t>
      </w:r>
      <w:r w:rsidRPr="00D77DC2">
        <w:rPr>
          <w:rFonts w:ascii="Arial" w:hAnsi="Arial" w:cs="Arial"/>
          <w:lang w:val="en-US"/>
        </w:rPr>
        <w:t>given with proper justification and the adjustments shall be made.</w:t>
      </w:r>
    </w:p>
    <w:p w14:paraId="1D0A1C26" w14:textId="6AD0AAA4" w:rsidR="00A47C08" w:rsidRPr="00D77DC2" w:rsidRDefault="00A47C08" w:rsidP="00A36D52">
      <w:pPr>
        <w:pStyle w:val="BodyText"/>
        <w:rPr>
          <w:rFonts w:ascii="Arial" w:hAnsi="Arial" w:cs="Arial"/>
          <w:lang w:val="en-US"/>
        </w:rPr>
      </w:pPr>
      <w:r w:rsidRPr="00D77DC2">
        <w:rPr>
          <w:rFonts w:ascii="Arial" w:hAnsi="Arial" w:cs="Arial"/>
          <w:lang w:val="en-US"/>
        </w:rPr>
        <w:t>The bank reconciliation should be</w:t>
      </w:r>
      <w:r w:rsidR="00521F3B" w:rsidRPr="00D77DC2">
        <w:rPr>
          <w:rFonts w:ascii="Arial" w:hAnsi="Arial" w:cs="Arial"/>
          <w:lang w:val="en-US"/>
        </w:rPr>
        <w:t xml:space="preserve"> prepared by the accountant and approved</w:t>
      </w:r>
      <w:r w:rsidRPr="00D77DC2">
        <w:rPr>
          <w:rFonts w:ascii="Arial" w:hAnsi="Arial" w:cs="Arial"/>
          <w:lang w:val="en-US"/>
        </w:rPr>
        <w:t xml:space="preserve"> by </w:t>
      </w:r>
      <w:r w:rsidR="008A4BA1">
        <w:rPr>
          <w:rFonts w:ascii="Arial" w:hAnsi="Arial" w:cs="Arial"/>
          <w:lang w:val="en-US"/>
        </w:rPr>
        <w:t>General Manager</w:t>
      </w:r>
      <w:r w:rsidRPr="00D77DC2">
        <w:rPr>
          <w:rFonts w:ascii="Arial" w:hAnsi="Arial" w:cs="Arial"/>
          <w:lang w:val="en-US"/>
        </w:rPr>
        <w:t xml:space="preserve"> who should sign the bank reconciliation statements to </w:t>
      </w:r>
      <w:r w:rsidR="00521F3B" w:rsidRPr="00D77DC2">
        <w:rPr>
          <w:rFonts w:ascii="Arial" w:hAnsi="Arial" w:cs="Arial"/>
          <w:lang w:val="en-US"/>
        </w:rPr>
        <w:t>indicate that they have prepared</w:t>
      </w:r>
      <w:r w:rsidRPr="00D77DC2">
        <w:rPr>
          <w:rFonts w:ascii="Arial" w:hAnsi="Arial" w:cs="Arial"/>
          <w:lang w:val="en-US"/>
        </w:rPr>
        <w:t xml:space="preserve"> and approved the reconciliation and accept it as accurate.</w:t>
      </w:r>
    </w:p>
    <w:p w14:paraId="27E6A058" w14:textId="77777777" w:rsidR="00A36D52" w:rsidRPr="00D77DC2" w:rsidRDefault="00A36D52" w:rsidP="00A36D52">
      <w:pPr>
        <w:pStyle w:val="BodyText"/>
        <w:rPr>
          <w:rFonts w:ascii="Arial" w:hAnsi="Arial" w:cs="Arial"/>
          <w:lang w:val="en-US"/>
        </w:rPr>
      </w:pPr>
      <w:r w:rsidRPr="00D77DC2">
        <w:rPr>
          <w:rFonts w:ascii="Arial" w:hAnsi="Arial" w:cs="Arial"/>
          <w:lang w:val="en-US"/>
        </w:rPr>
        <w:t xml:space="preserve">Bank Reconciliation form sees in </w:t>
      </w:r>
      <w:r w:rsidR="00D742C3" w:rsidRPr="00D77DC2">
        <w:rPr>
          <w:rFonts w:ascii="Arial" w:hAnsi="Arial" w:cs="Arial"/>
          <w:lang w:val="en-US"/>
        </w:rPr>
        <w:t>Annex T</w:t>
      </w:r>
      <w:r w:rsidR="00E744A3" w:rsidRPr="00D77DC2">
        <w:rPr>
          <w:rFonts w:ascii="Arial" w:hAnsi="Arial" w:cs="Arial"/>
          <w:lang w:val="en-US"/>
        </w:rPr>
        <w:t>R</w:t>
      </w:r>
      <w:r w:rsidR="00D742C3" w:rsidRPr="00D77DC2">
        <w:rPr>
          <w:rFonts w:ascii="Arial" w:hAnsi="Arial" w:cs="Arial"/>
          <w:lang w:val="en-US"/>
        </w:rPr>
        <w:t>1</w:t>
      </w:r>
    </w:p>
    <w:p w14:paraId="55A20ED5" w14:textId="77777777" w:rsidR="00241801" w:rsidRPr="00D77DC2" w:rsidRDefault="00BB3D8C" w:rsidP="00AF55CD">
      <w:pPr>
        <w:pStyle w:val="Heading3"/>
        <w:rPr>
          <w:lang w:val="en-US"/>
        </w:rPr>
      </w:pPr>
      <w:bookmarkStart w:id="61" w:name="_Toc363893981"/>
      <w:bookmarkStart w:id="62" w:name="_Toc363894283"/>
      <w:bookmarkStart w:id="63" w:name="_Toc363895952"/>
      <w:r w:rsidRPr="00D77DC2">
        <w:rPr>
          <w:lang w:val="en-US"/>
        </w:rPr>
        <w:t>4</w:t>
      </w:r>
      <w:r w:rsidR="00241801" w:rsidRPr="00D77DC2">
        <w:rPr>
          <w:lang w:val="en-US"/>
        </w:rPr>
        <w:t>.3.2- Bank Statement</w:t>
      </w:r>
      <w:bookmarkEnd w:id="61"/>
      <w:bookmarkEnd w:id="62"/>
      <w:bookmarkEnd w:id="63"/>
    </w:p>
    <w:p w14:paraId="451FEA6E" w14:textId="77777777" w:rsidR="00A36D52" w:rsidRPr="00D77DC2" w:rsidRDefault="00A36D52" w:rsidP="00241801">
      <w:pPr>
        <w:pStyle w:val="BodyText"/>
        <w:rPr>
          <w:rFonts w:ascii="Arial" w:hAnsi="Arial" w:cs="Arial"/>
          <w:lang w:val="en-US"/>
        </w:rPr>
      </w:pPr>
      <w:r w:rsidRPr="00D77DC2">
        <w:rPr>
          <w:rFonts w:ascii="Arial" w:hAnsi="Arial" w:cs="Arial"/>
          <w:lang w:val="en-US"/>
        </w:rPr>
        <w:t>Bank statements shall be obtained immediately after the end of each month from respective banks. The bank statements must be obtained with the original copy.</w:t>
      </w:r>
    </w:p>
    <w:p w14:paraId="74714AC2" w14:textId="77777777" w:rsidR="00241801" w:rsidRPr="00D77DC2" w:rsidRDefault="00BB3D8C" w:rsidP="00AF55CD">
      <w:pPr>
        <w:pStyle w:val="Heading3"/>
        <w:rPr>
          <w:lang w:val="en-US"/>
        </w:rPr>
      </w:pPr>
      <w:bookmarkStart w:id="64" w:name="_Toc363893982"/>
      <w:bookmarkStart w:id="65" w:name="_Toc363894284"/>
      <w:bookmarkStart w:id="66" w:name="_Toc363895953"/>
      <w:r w:rsidRPr="00D77DC2">
        <w:rPr>
          <w:lang w:val="en-US"/>
        </w:rPr>
        <w:t>4</w:t>
      </w:r>
      <w:r w:rsidR="00241801" w:rsidRPr="00D77DC2">
        <w:rPr>
          <w:lang w:val="en-US"/>
        </w:rPr>
        <w:t>.3.3- Petty Cash Reconciliation</w:t>
      </w:r>
      <w:bookmarkEnd w:id="64"/>
      <w:bookmarkEnd w:id="65"/>
      <w:bookmarkEnd w:id="66"/>
    </w:p>
    <w:p w14:paraId="394DFBA6" w14:textId="77777777" w:rsidR="00A36D52" w:rsidRPr="00D77DC2" w:rsidRDefault="00A36D52" w:rsidP="00A36D52">
      <w:pPr>
        <w:pStyle w:val="BodyText"/>
        <w:rPr>
          <w:rFonts w:ascii="Arial" w:hAnsi="Arial" w:cs="Arial"/>
          <w:lang w:val="en-US"/>
        </w:rPr>
      </w:pPr>
      <w:r w:rsidRPr="00D77DC2">
        <w:rPr>
          <w:rFonts w:ascii="Arial" w:hAnsi="Arial" w:cs="Arial"/>
          <w:lang w:val="en-US"/>
        </w:rPr>
        <w:t>Cash count is performed by responsible officer or a person who is not involve of handling the Petty Cash, on a regular basis in order to reconcile the actual cash against the petty cash book. The count is performed on monthly basis.</w:t>
      </w:r>
    </w:p>
    <w:p w14:paraId="7FBBDCDA" w14:textId="77777777" w:rsidR="00A36D52" w:rsidRPr="00D77DC2" w:rsidRDefault="00A36D52" w:rsidP="00A36D52">
      <w:pPr>
        <w:pStyle w:val="BodyText"/>
        <w:rPr>
          <w:rFonts w:ascii="Arial" w:hAnsi="Arial" w:cs="Arial"/>
          <w:lang w:val="en-US"/>
        </w:rPr>
      </w:pPr>
      <w:r w:rsidRPr="00D77DC2">
        <w:rPr>
          <w:rFonts w:ascii="Arial" w:hAnsi="Arial" w:cs="Arial"/>
          <w:lang w:val="en-US"/>
        </w:rPr>
        <w:t>Any discrepancies found during the count should be investigated immediately and has to supervisory officer on the form where indicated.</w:t>
      </w:r>
    </w:p>
    <w:p w14:paraId="65149752" w14:textId="77777777" w:rsidR="000D11FA" w:rsidRPr="00D77DC2" w:rsidRDefault="00A36D52" w:rsidP="000D11FA">
      <w:pPr>
        <w:pStyle w:val="BodyText"/>
        <w:rPr>
          <w:rFonts w:ascii="Arial" w:hAnsi="Arial" w:cs="Arial"/>
          <w:lang w:val="en-US"/>
        </w:rPr>
      </w:pPr>
      <w:r w:rsidRPr="00D77DC2">
        <w:rPr>
          <w:rFonts w:ascii="Arial" w:hAnsi="Arial" w:cs="Arial"/>
          <w:lang w:val="en-US"/>
        </w:rPr>
        <w:t xml:space="preserve">Cash Count Sheet sees in </w:t>
      </w:r>
      <w:r w:rsidR="000D11FA" w:rsidRPr="0090735E">
        <w:rPr>
          <w:rFonts w:ascii="Arial" w:hAnsi="Arial" w:cs="Arial"/>
          <w:lang w:val="en-US"/>
        </w:rPr>
        <w:t>Appendix 7.11</w:t>
      </w:r>
    </w:p>
    <w:p w14:paraId="61FE1601" w14:textId="77777777" w:rsidR="00A36D52" w:rsidRPr="00D77DC2" w:rsidRDefault="0090735E" w:rsidP="00A36D52">
      <w:pPr>
        <w:pStyle w:val="BodyText"/>
        <w:rPr>
          <w:rFonts w:ascii="Arial" w:hAnsi="Arial" w:cs="Arial"/>
          <w:lang w:val="en-US"/>
        </w:rPr>
      </w:pPr>
      <w:r>
        <w:rPr>
          <w:rFonts w:ascii="Arial" w:hAnsi="Arial" w:cs="Arial"/>
          <w:lang w:val="en-US"/>
        </w:rPr>
        <w:t>M</w:t>
      </w:r>
      <w:r w:rsidR="00A36D52" w:rsidRPr="00D77DC2">
        <w:rPr>
          <w:rFonts w:ascii="Arial" w:hAnsi="Arial" w:cs="Arial"/>
          <w:lang w:val="en-US"/>
        </w:rPr>
        <w:t xml:space="preserve">ust be prepared showing the actual counted date, time of count and signed by counter with verification of supervisory officer. </w:t>
      </w:r>
    </w:p>
    <w:p w14:paraId="6B9F0FCF" w14:textId="4B7F3C79" w:rsidR="00A36D52" w:rsidRPr="00D77DC2" w:rsidRDefault="00594632" w:rsidP="00A36D52">
      <w:pPr>
        <w:pStyle w:val="BodyText"/>
        <w:rPr>
          <w:rFonts w:ascii="Arial" w:hAnsi="Arial" w:cs="Arial"/>
          <w:lang w:val="en-US"/>
        </w:rPr>
      </w:pPr>
      <w:r w:rsidRPr="00D77DC2">
        <w:rPr>
          <w:rFonts w:ascii="Arial" w:hAnsi="Arial" w:cs="Arial"/>
          <w:lang w:val="en-US"/>
        </w:rPr>
        <w:t xml:space="preserve">Finally, </w:t>
      </w:r>
      <w:r w:rsidR="008A4BA1">
        <w:rPr>
          <w:rFonts w:ascii="Arial" w:hAnsi="Arial" w:cs="Arial"/>
          <w:lang w:val="en-US"/>
        </w:rPr>
        <w:t>General Manager</w:t>
      </w:r>
      <w:r w:rsidR="00A36D52" w:rsidRPr="00D77DC2">
        <w:rPr>
          <w:rFonts w:ascii="Arial" w:hAnsi="Arial" w:cs="Arial"/>
          <w:lang w:val="en-US"/>
        </w:rPr>
        <w:t xml:space="preserve"> has to approve on the Petty Cash Reconciliation.</w:t>
      </w:r>
    </w:p>
    <w:p w14:paraId="502E642C" w14:textId="77777777" w:rsidR="00241801" w:rsidRPr="00D77DC2" w:rsidRDefault="00BB3D8C" w:rsidP="00AF55CD">
      <w:pPr>
        <w:pStyle w:val="Heading3"/>
        <w:rPr>
          <w:lang w:val="en-US"/>
        </w:rPr>
      </w:pPr>
      <w:bookmarkStart w:id="67" w:name="_Toc363893983"/>
      <w:bookmarkStart w:id="68" w:name="_Toc363894285"/>
      <w:bookmarkStart w:id="69" w:name="_Toc363895954"/>
      <w:r w:rsidRPr="00D77DC2">
        <w:rPr>
          <w:lang w:val="en-US"/>
        </w:rPr>
        <w:t>4</w:t>
      </w:r>
      <w:r w:rsidR="00A36D52" w:rsidRPr="00D77DC2">
        <w:rPr>
          <w:lang w:val="en-US"/>
        </w:rPr>
        <w:t>.3.4- Surprise</w:t>
      </w:r>
      <w:r w:rsidR="00241801" w:rsidRPr="00D77DC2">
        <w:rPr>
          <w:lang w:val="en-US"/>
        </w:rPr>
        <w:t xml:space="preserve"> Cash Count</w:t>
      </w:r>
      <w:bookmarkEnd w:id="67"/>
      <w:bookmarkEnd w:id="68"/>
      <w:bookmarkEnd w:id="69"/>
    </w:p>
    <w:p w14:paraId="1EC5BC16" w14:textId="0AE337A3" w:rsidR="00A36D52" w:rsidRPr="00D77DC2" w:rsidRDefault="008A4BA1" w:rsidP="00241801">
      <w:pPr>
        <w:pStyle w:val="BodyText"/>
        <w:rPr>
          <w:rFonts w:ascii="Arial" w:hAnsi="Arial" w:cs="Arial"/>
          <w:lang w:val="en-US"/>
        </w:rPr>
      </w:pPr>
      <w:r>
        <w:rPr>
          <w:rFonts w:ascii="Arial" w:hAnsi="Arial" w:cs="Arial"/>
          <w:lang w:val="en-US"/>
        </w:rPr>
        <w:t>General Manager</w:t>
      </w:r>
      <w:r w:rsidR="00BB3D8C" w:rsidRPr="00D77DC2">
        <w:rPr>
          <w:rFonts w:ascii="Arial" w:hAnsi="Arial" w:cs="Arial"/>
          <w:lang w:val="en-US"/>
        </w:rPr>
        <w:t xml:space="preserve"> or supervisory officer shall conduct a surprise cash count randomly in order to ensure that petty cash is properly kept by responsible person.</w:t>
      </w:r>
    </w:p>
    <w:p w14:paraId="22CD5223" w14:textId="77777777" w:rsidR="00241801" w:rsidRPr="00D77DC2" w:rsidRDefault="002C67A0" w:rsidP="00AF55CD">
      <w:pPr>
        <w:pStyle w:val="Heading1"/>
        <w:ind w:left="426" w:hanging="426"/>
        <w:rPr>
          <w:lang w:val="en-US"/>
        </w:rPr>
      </w:pPr>
      <w:bookmarkStart w:id="70" w:name="_Toc363893984"/>
      <w:bookmarkStart w:id="71" w:name="_Toc363894286"/>
      <w:bookmarkStart w:id="72" w:name="_Toc363895955"/>
      <w:r w:rsidRPr="00D77DC2">
        <w:rPr>
          <w:lang w:val="en-US"/>
        </w:rPr>
        <w:lastRenderedPageBreak/>
        <w:t xml:space="preserve">5. </w:t>
      </w:r>
      <w:r w:rsidR="00241801" w:rsidRPr="00D77DC2">
        <w:rPr>
          <w:lang w:val="en-US"/>
        </w:rPr>
        <w:t>REVENUE AND RECEIVABLE PROCESS</w:t>
      </w:r>
      <w:bookmarkEnd w:id="70"/>
      <w:bookmarkEnd w:id="71"/>
      <w:bookmarkEnd w:id="72"/>
    </w:p>
    <w:p w14:paraId="39D4E0C2" w14:textId="77777777" w:rsidR="00241801" w:rsidRPr="00D77DC2" w:rsidRDefault="00BB3D8C" w:rsidP="00AF55CD">
      <w:pPr>
        <w:pStyle w:val="Heading2"/>
        <w:rPr>
          <w:lang w:val="en-US"/>
        </w:rPr>
      </w:pPr>
      <w:bookmarkStart w:id="73" w:name="_Toc363893985"/>
      <w:bookmarkStart w:id="74" w:name="_Toc363894287"/>
      <w:bookmarkStart w:id="75" w:name="_Toc363895956"/>
      <w:r w:rsidRPr="00D77DC2">
        <w:rPr>
          <w:lang w:val="en-US"/>
        </w:rPr>
        <w:t>5</w:t>
      </w:r>
      <w:r w:rsidR="007A69DE" w:rsidRPr="00D77DC2">
        <w:rPr>
          <w:lang w:val="en-US"/>
        </w:rPr>
        <w:t>.1- Revenue Measurement and Recognition</w:t>
      </w:r>
      <w:bookmarkEnd w:id="73"/>
      <w:bookmarkEnd w:id="74"/>
      <w:bookmarkEnd w:id="75"/>
    </w:p>
    <w:p w14:paraId="36BF365D" w14:textId="77777777" w:rsidR="00594632" w:rsidRPr="00D77DC2" w:rsidRDefault="007A69DE" w:rsidP="007A69DE">
      <w:pPr>
        <w:pStyle w:val="BodyText"/>
        <w:rPr>
          <w:rFonts w:ascii="Arial" w:hAnsi="Arial" w:cs="Arial"/>
          <w:lang w:val="en-US"/>
        </w:rPr>
      </w:pPr>
      <w:r w:rsidRPr="00D77DC2">
        <w:rPr>
          <w:rFonts w:ascii="Arial" w:hAnsi="Arial" w:cs="Arial"/>
          <w:lang w:val="en-US"/>
        </w:rPr>
        <w:t>Revenue is</w:t>
      </w:r>
      <w:r w:rsidR="00594632" w:rsidRPr="00D77DC2">
        <w:rPr>
          <w:rFonts w:ascii="Arial" w:hAnsi="Arial" w:cs="Arial"/>
          <w:lang w:val="en-US"/>
        </w:rPr>
        <w:t xml:space="preserve"> measured based on the guidelines for recognition as income in the financial statements and to strengthen the internal controls of the following items:</w:t>
      </w:r>
    </w:p>
    <w:p w14:paraId="609556FD" w14:textId="77777777" w:rsidR="00594632" w:rsidRPr="00D77DC2" w:rsidRDefault="00594632" w:rsidP="00594632">
      <w:pPr>
        <w:pStyle w:val="BodyText"/>
        <w:numPr>
          <w:ilvl w:val="0"/>
          <w:numId w:val="26"/>
        </w:numPr>
        <w:rPr>
          <w:rFonts w:ascii="Arial" w:hAnsi="Arial" w:cs="Arial"/>
          <w:lang w:val="en-US"/>
        </w:rPr>
      </w:pPr>
      <w:r w:rsidRPr="00D77DC2">
        <w:rPr>
          <w:rFonts w:ascii="Arial" w:hAnsi="Arial" w:cs="Arial"/>
          <w:lang w:val="en-US"/>
        </w:rPr>
        <w:t>Interest income gained from Company’s deposit in banks, MFI or other financial institutions.</w:t>
      </w:r>
    </w:p>
    <w:p w14:paraId="5C371381" w14:textId="77777777" w:rsidR="007A69DE" w:rsidRPr="00D77DC2" w:rsidRDefault="00594632" w:rsidP="00594632">
      <w:pPr>
        <w:pStyle w:val="BodyText"/>
        <w:numPr>
          <w:ilvl w:val="0"/>
          <w:numId w:val="26"/>
        </w:numPr>
        <w:rPr>
          <w:rFonts w:ascii="Arial" w:hAnsi="Arial" w:cs="Arial"/>
          <w:lang w:val="en-US"/>
        </w:rPr>
      </w:pPr>
      <w:r w:rsidRPr="00D77DC2">
        <w:rPr>
          <w:rFonts w:ascii="Arial" w:hAnsi="Arial" w:cs="Arial"/>
          <w:lang w:val="en-US"/>
        </w:rPr>
        <w:t>Consulting fees generated from consulting service based on Terms of Agreement</w:t>
      </w:r>
    </w:p>
    <w:p w14:paraId="47F435C5" w14:textId="3963C7C6" w:rsidR="00594632" w:rsidRPr="00D77DC2" w:rsidRDefault="008D205E" w:rsidP="00594632">
      <w:pPr>
        <w:pStyle w:val="BodyText"/>
        <w:numPr>
          <w:ilvl w:val="0"/>
          <w:numId w:val="26"/>
        </w:numPr>
        <w:rPr>
          <w:rFonts w:ascii="Arial" w:hAnsi="Arial" w:cs="Arial"/>
          <w:lang w:val="en-US"/>
        </w:rPr>
      </w:pPr>
      <w:r w:rsidRPr="00D77DC2">
        <w:rPr>
          <w:rFonts w:ascii="Arial" w:hAnsi="Arial" w:cs="Arial"/>
          <w:lang w:val="en-US"/>
        </w:rPr>
        <w:t>Membership</w:t>
      </w:r>
      <w:r w:rsidR="00594632" w:rsidRPr="00D77DC2">
        <w:rPr>
          <w:rFonts w:ascii="Arial" w:hAnsi="Arial" w:cs="Arial"/>
          <w:lang w:val="en-US"/>
        </w:rPr>
        <w:t xml:space="preserve"> fees generated fr</w:t>
      </w:r>
      <w:r w:rsidRPr="00D77DC2">
        <w:rPr>
          <w:rFonts w:ascii="Arial" w:hAnsi="Arial" w:cs="Arial"/>
          <w:lang w:val="en-US"/>
        </w:rPr>
        <w:t xml:space="preserve">om the </w:t>
      </w:r>
      <w:r w:rsidR="008A4BA1">
        <w:rPr>
          <w:rFonts w:ascii="Arial" w:hAnsi="Arial" w:cs="Arial"/>
          <w:lang w:val="en-US"/>
        </w:rPr>
        <w:t>BAKERY 168</w:t>
      </w:r>
      <w:r w:rsidRPr="00D77DC2">
        <w:rPr>
          <w:rFonts w:ascii="Arial" w:hAnsi="Arial" w:cs="Arial"/>
          <w:lang w:val="en-US"/>
        </w:rPr>
        <w:t>’s members</w:t>
      </w:r>
    </w:p>
    <w:p w14:paraId="7EBFB4B5" w14:textId="78164FD8" w:rsidR="008D205E" w:rsidRPr="00D77DC2" w:rsidRDefault="008D205E" w:rsidP="00594632">
      <w:pPr>
        <w:pStyle w:val="BodyText"/>
        <w:numPr>
          <w:ilvl w:val="0"/>
          <w:numId w:val="26"/>
        </w:numPr>
        <w:rPr>
          <w:rFonts w:ascii="Arial" w:hAnsi="Arial" w:cs="Arial"/>
          <w:lang w:val="en-US"/>
        </w:rPr>
      </w:pPr>
      <w:r w:rsidRPr="00D77DC2">
        <w:rPr>
          <w:rFonts w:ascii="Arial" w:hAnsi="Arial" w:cs="Arial"/>
          <w:lang w:val="en-US"/>
        </w:rPr>
        <w:t xml:space="preserve">Royalty fees generated from </w:t>
      </w:r>
      <w:r w:rsidR="008A4BA1">
        <w:rPr>
          <w:rFonts w:ascii="Arial" w:hAnsi="Arial" w:cs="Arial"/>
          <w:lang w:val="en-US"/>
        </w:rPr>
        <w:t>BAKERY 168</w:t>
      </w:r>
      <w:r w:rsidRPr="00D77DC2">
        <w:rPr>
          <w:rFonts w:ascii="Arial" w:hAnsi="Arial" w:cs="Arial"/>
          <w:lang w:val="en-US"/>
        </w:rPr>
        <w:t>’s partners</w:t>
      </w:r>
    </w:p>
    <w:p w14:paraId="1B848469" w14:textId="67CED7DA" w:rsidR="008D205E" w:rsidRPr="00D77DC2" w:rsidRDefault="008D205E" w:rsidP="00594632">
      <w:pPr>
        <w:pStyle w:val="BodyText"/>
        <w:numPr>
          <w:ilvl w:val="0"/>
          <w:numId w:val="26"/>
        </w:numPr>
        <w:rPr>
          <w:rFonts w:ascii="Arial" w:hAnsi="Arial" w:cs="Arial"/>
          <w:lang w:val="en-US"/>
        </w:rPr>
      </w:pPr>
      <w:r w:rsidRPr="00D77DC2">
        <w:rPr>
          <w:rFonts w:ascii="Arial" w:hAnsi="Arial" w:cs="Arial"/>
          <w:lang w:val="en-US"/>
        </w:rPr>
        <w:t xml:space="preserve">Training &amp; workshop fees generate from training delivery to </w:t>
      </w:r>
      <w:r w:rsidR="008A4BA1">
        <w:rPr>
          <w:rFonts w:ascii="Arial" w:hAnsi="Arial" w:cs="Arial"/>
          <w:lang w:val="en-US"/>
        </w:rPr>
        <w:t>BAKERY 168</w:t>
      </w:r>
      <w:r w:rsidRPr="00D77DC2">
        <w:rPr>
          <w:rFonts w:ascii="Arial" w:hAnsi="Arial" w:cs="Arial"/>
          <w:lang w:val="en-US"/>
        </w:rPr>
        <w:t>’s member and outside stakeholders</w:t>
      </w:r>
    </w:p>
    <w:p w14:paraId="45D85EFA" w14:textId="77777777" w:rsidR="00806452" w:rsidRPr="00D77DC2" w:rsidRDefault="00806452" w:rsidP="00594632">
      <w:pPr>
        <w:pStyle w:val="BodyText"/>
        <w:numPr>
          <w:ilvl w:val="0"/>
          <w:numId w:val="26"/>
        </w:numPr>
        <w:rPr>
          <w:rFonts w:ascii="Arial" w:hAnsi="Arial" w:cs="Arial"/>
          <w:lang w:val="en-US"/>
        </w:rPr>
      </w:pPr>
      <w:r w:rsidRPr="00D77DC2">
        <w:rPr>
          <w:rFonts w:ascii="Arial" w:hAnsi="Arial" w:cs="Arial"/>
          <w:lang w:val="en-US"/>
        </w:rPr>
        <w:t>Donations and grants from individual and organizational donors.</w:t>
      </w:r>
    </w:p>
    <w:p w14:paraId="18C06474" w14:textId="77777777" w:rsidR="007A69DE" w:rsidRPr="00D77DC2" w:rsidRDefault="007A69DE" w:rsidP="007A69DE">
      <w:pPr>
        <w:pStyle w:val="BodyText"/>
        <w:rPr>
          <w:rFonts w:ascii="Arial" w:hAnsi="Arial" w:cs="Arial"/>
          <w:lang w:val="en-US"/>
        </w:rPr>
      </w:pPr>
      <w:r w:rsidRPr="00D77DC2">
        <w:rPr>
          <w:rFonts w:ascii="Arial" w:hAnsi="Arial" w:cs="Arial"/>
          <w:lang w:val="en-US"/>
        </w:rPr>
        <w:t xml:space="preserve">Revenue is </w:t>
      </w:r>
      <w:r w:rsidR="00E744A3" w:rsidRPr="00D77DC2">
        <w:rPr>
          <w:rFonts w:ascii="Arial" w:hAnsi="Arial" w:cs="Arial"/>
          <w:lang w:val="en-US"/>
        </w:rPr>
        <w:t>recognized</w:t>
      </w:r>
      <w:r w:rsidRPr="00D77DC2">
        <w:rPr>
          <w:rFonts w:ascii="Arial" w:hAnsi="Arial" w:cs="Arial"/>
          <w:lang w:val="en-US"/>
        </w:rPr>
        <w:t xml:space="preserve"> when it is probable that the economic benefits will flow to the Company and when the revenue can be measured reliably. R</w:t>
      </w:r>
      <w:r w:rsidR="00806452" w:rsidRPr="00D77DC2">
        <w:rPr>
          <w:rFonts w:ascii="Arial" w:hAnsi="Arial" w:cs="Arial"/>
          <w:lang w:val="en-US"/>
        </w:rPr>
        <w:t>evenue from the above sources is</w:t>
      </w:r>
      <w:r w:rsidR="00E744A3" w:rsidRPr="00D77DC2">
        <w:rPr>
          <w:rFonts w:ascii="Arial" w:hAnsi="Arial" w:cs="Arial"/>
          <w:lang w:val="en-US"/>
        </w:rPr>
        <w:t xml:space="preserve"> recogniz</w:t>
      </w:r>
      <w:r w:rsidRPr="00D77DC2">
        <w:rPr>
          <w:rFonts w:ascii="Arial" w:hAnsi="Arial" w:cs="Arial"/>
          <w:lang w:val="en-US"/>
        </w:rPr>
        <w:t>ed in the statement of income and expenditu</w:t>
      </w:r>
      <w:r w:rsidR="00D126A8" w:rsidRPr="00D77DC2">
        <w:rPr>
          <w:rFonts w:ascii="Arial" w:hAnsi="Arial" w:cs="Arial"/>
          <w:lang w:val="en-US"/>
        </w:rPr>
        <w:t>re in the date in which they</w:t>
      </w:r>
      <w:r w:rsidRPr="00D77DC2">
        <w:rPr>
          <w:rFonts w:ascii="Arial" w:hAnsi="Arial" w:cs="Arial"/>
          <w:lang w:val="en-US"/>
        </w:rPr>
        <w:t xml:space="preserve"> a</w:t>
      </w:r>
      <w:r w:rsidR="00D126A8" w:rsidRPr="00D77DC2">
        <w:rPr>
          <w:rFonts w:ascii="Arial" w:hAnsi="Arial" w:cs="Arial"/>
          <w:lang w:val="en-US"/>
        </w:rPr>
        <w:t>re entitled in the company’s invoice</w:t>
      </w:r>
      <w:r w:rsidRPr="00D77DC2">
        <w:rPr>
          <w:rFonts w:ascii="Arial" w:hAnsi="Arial" w:cs="Arial"/>
          <w:lang w:val="en-US"/>
        </w:rPr>
        <w:t>.</w:t>
      </w:r>
      <w:r w:rsidR="00DC5F6B" w:rsidRPr="00D77DC2">
        <w:rPr>
          <w:rFonts w:ascii="Arial" w:hAnsi="Arial" w:cs="Arial"/>
          <w:lang w:val="en-US"/>
        </w:rPr>
        <w:t xml:space="preserve"> </w:t>
      </w:r>
    </w:p>
    <w:p w14:paraId="27DA827F" w14:textId="77777777" w:rsidR="00DC5F6B" w:rsidRPr="00D77DC2" w:rsidRDefault="00DC5F6B" w:rsidP="007A69DE">
      <w:pPr>
        <w:pStyle w:val="BodyText"/>
        <w:rPr>
          <w:rFonts w:ascii="Arial" w:hAnsi="Arial" w:cs="Arial"/>
          <w:lang w:val="en-US"/>
        </w:rPr>
      </w:pPr>
      <w:r w:rsidRPr="00D77DC2">
        <w:rPr>
          <w:rFonts w:ascii="Arial" w:hAnsi="Arial" w:cs="Arial"/>
          <w:lang w:val="en-US"/>
        </w:rPr>
        <w:t>Inter</w:t>
      </w:r>
      <w:r w:rsidR="00670528" w:rsidRPr="00D77DC2">
        <w:rPr>
          <w:rFonts w:ascii="Arial" w:hAnsi="Arial" w:cs="Arial"/>
          <w:lang w:val="en-US"/>
        </w:rPr>
        <w:t>est income, consulting fees,</w:t>
      </w:r>
      <w:r w:rsidRPr="00D77DC2">
        <w:rPr>
          <w:rFonts w:ascii="Arial" w:hAnsi="Arial" w:cs="Arial"/>
          <w:lang w:val="en-US"/>
        </w:rPr>
        <w:t xml:space="preserve"> </w:t>
      </w:r>
      <w:r w:rsidR="00670528" w:rsidRPr="00D77DC2">
        <w:rPr>
          <w:rFonts w:ascii="Arial" w:hAnsi="Arial" w:cs="Arial"/>
          <w:lang w:val="en-US"/>
        </w:rPr>
        <w:t>membership fees, royalty fees and training fee</w:t>
      </w:r>
      <w:r w:rsidRPr="00D77DC2">
        <w:rPr>
          <w:rFonts w:ascii="Arial" w:hAnsi="Arial" w:cs="Arial"/>
          <w:lang w:val="en-US"/>
        </w:rPr>
        <w:t xml:space="preserve"> will be recognized on the accrual basis of accounting.</w:t>
      </w:r>
    </w:p>
    <w:p w14:paraId="04CCF923" w14:textId="77777777" w:rsidR="00670528" w:rsidRPr="00D77DC2" w:rsidRDefault="00670528" w:rsidP="007A69DE">
      <w:pPr>
        <w:pStyle w:val="BodyText"/>
        <w:rPr>
          <w:rFonts w:ascii="Arial" w:hAnsi="Arial" w:cs="Arial"/>
          <w:lang w:val="en-US"/>
        </w:rPr>
      </w:pPr>
      <w:r w:rsidRPr="00D77DC2">
        <w:rPr>
          <w:rFonts w:ascii="Arial" w:hAnsi="Arial" w:cs="Arial"/>
          <w:lang w:val="en-US"/>
        </w:rPr>
        <w:t>Donation and grants are recognized according to matching principle and/or the term and condition of donation and grants.</w:t>
      </w:r>
    </w:p>
    <w:p w14:paraId="467E73A1" w14:textId="77777777" w:rsidR="00241801" w:rsidRPr="00D77DC2" w:rsidRDefault="00BB3D8C" w:rsidP="00AF55CD">
      <w:pPr>
        <w:pStyle w:val="Heading2"/>
        <w:rPr>
          <w:lang w:val="en-US"/>
        </w:rPr>
      </w:pPr>
      <w:bookmarkStart w:id="76" w:name="_Toc363893986"/>
      <w:bookmarkStart w:id="77" w:name="_Toc363894288"/>
      <w:bookmarkStart w:id="78" w:name="_Toc363895957"/>
      <w:r w:rsidRPr="00D77DC2">
        <w:rPr>
          <w:lang w:val="en-US"/>
        </w:rPr>
        <w:t>5.2</w:t>
      </w:r>
      <w:r w:rsidR="00241801" w:rsidRPr="00D77DC2">
        <w:rPr>
          <w:lang w:val="en-US"/>
        </w:rPr>
        <w:t>- Application of Controls</w:t>
      </w:r>
      <w:bookmarkEnd w:id="76"/>
      <w:bookmarkEnd w:id="77"/>
      <w:bookmarkEnd w:id="78"/>
    </w:p>
    <w:p w14:paraId="7C26BF00" w14:textId="77777777" w:rsidR="00241801" w:rsidRPr="00D77DC2" w:rsidRDefault="00BB3D8C" w:rsidP="00AF55CD">
      <w:pPr>
        <w:pStyle w:val="Heading3"/>
        <w:rPr>
          <w:lang w:val="en-US"/>
        </w:rPr>
      </w:pPr>
      <w:bookmarkStart w:id="79" w:name="_Toc363893987"/>
      <w:bookmarkStart w:id="80" w:name="_Toc363894289"/>
      <w:bookmarkStart w:id="81" w:name="_Toc363895958"/>
      <w:r w:rsidRPr="00D77DC2">
        <w:rPr>
          <w:lang w:val="en-US"/>
        </w:rPr>
        <w:t>5.2</w:t>
      </w:r>
      <w:r w:rsidR="00241801" w:rsidRPr="00D77DC2">
        <w:rPr>
          <w:lang w:val="en-US"/>
        </w:rPr>
        <w:t>.1- Invoicing</w:t>
      </w:r>
      <w:bookmarkEnd w:id="79"/>
      <w:bookmarkEnd w:id="80"/>
      <w:bookmarkEnd w:id="81"/>
    </w:p>
    <w:p w14:paraId="757A6932" w14:textId="77777777" w:rsidR="005A35E7" w:rsidRPr="00D77DC2" w:rsidRDefault="005A35E7" w:rsidP="005A35E7">
      <w:pPr>
        <w:pStyle w:val="BodyText"/>
        <w:rPr>
          <w:rFonts w:ascii="Arial" w:hAnsi="Arial" w:cs="Arial"/>
          <w:lang w:val="en-US"/>
        </w:rPr>
      </w:pPr>
      <w:r w:rsidRPr="00D77DC2">
        <w:rPr>
          <w:rFonts w:ascii="Arial" w:hAnsi="Arial" w:cs="Arial"/>
          <w:lang w:val="en-US"/>
        </w:rPr>
        <w:t xml:space="preserve">Manual invoice shall be prepared for the purpose to request for payment from </w:t>
      </w:r>
      <w:r w:rsidR="009740EA" w:rsidRPr="00D77DC2">
        <w:rPr>
          <w:rFonts w:ascii="Arial" w:hAnsi="Arial" w:cs="Arial"/>
          <w:lang w:val="en-US"/>
        </w:rPr>
        <w:t xml:space="preserve">a </w:t>
      </w:r>
      <w:r w:rsidRPr="00D77DC2">
        <w:rPr>
          <w:rFonts w:ascii="Arial" w:hAnsi="Arial" w:cs="Arial"/>
          <w:lang w:val="en-US"/>
        </w:rPr>
        <w:t xml:space="preserve">client. Invoice shall be printed with the Company’s Letter Head and in sequential number referring to issuing period (e.g. </w:t>
      </w:r>
      <w:r w:rsidR="00346E01" w:rsidRPr="00D77DC2">
        <w:rPr>
          <w:rFonts w:ascii="Arial" w:hAnsi="Arial" w:cs="Arial"/>
          <w:lang w:val="en-US"/>
        </w:rPr>
        <w:t>IN</w:t>
      </w:r>
      <w:r w:rsidR="00930439" w:rsidRPr="00D77DC2">
        <w:rPr>
          <w:rFonts w:ascii="Arial" w:hAnsi="Arial" w:cs="Arial"/>
          <w:lang w:val="en-US"/>
        </w:rPr>
        <w:t>201305</w:t>
      </w:r>
      <w:r w:rsidRPr="00D77DC2">
        <w:rPr>
          <w:rFonts w:ascii="Arial" w:hAnsi="Arial" w:cs="Arial"/>
          <w:lang w:val="en-US"/>
        </w:rPr>
        <w:t xml:space="preserve">-001 </w:t>
      </w:r>
      <w:r w:rsidR="00930439" w:rsidRPr="00D77DC2">
        <w:rPr>
          <w:rFonts w:ascii="Arial" w:hAnsi="Arial" w:cs="Arial"/>
          <w:lang w:val="en-US"/>
        </w:rPr>
        <w:t>referring to invoice for May 2013</w:t>
      </w:r>
      <w:r w:rsidRPr="00D77DC2">
        <w:rPr>
          <w:rFonts w:ascii="Arial" w:hAnsi="Arial" w:cs="Arial"/>
          <w:lang w:val="en-US"/>
        </w:rPr>
        <w:t>).</w:t>
      </w:r>
    </w:p>
    <w:p w14:paraId="7422894A" w14:textId="77777777" w:rsidR="005A35E7" w:rsidRPr="00D77DC2" w:rsidRDefault="005A35E7" w:rsidP="005A35E7">
      <w:pPr>
        <w:pStyle w:val="BodyText"/>
        <w:rPr>
          <w:rFonts w:ascii="Arial" w:hAnsi="Arial" w:cs="Arial"/>
          <w:lang w:val="en-US"/>
        </w:rPr>
      </w:pPr>
      <w:r w:rsidRPr="00D77DC2">
        <w:rPr>
          <w:rFonts w:ascii="Arial" w:hAnsi="Arial" w:cs="Arial"/>
          <w:lang w:val="en-US"/>
        </w:rPr>
        <w:t>Two copies of invoice shall be printed which one is sending to client and another one filling for accounting purpose. All invoices sent to client shall be identified by the Company’s official stamp.</w:t>
      </w:r>
    </w:p>
    <w:p w14:paraId="6BF9CBE6" w14:textId="77777777" w:rsidR="005A35E7" w:rsidRPr="0090735E" w:rsidRDefault="005A35E7" w:rsidP="005A35E7">
      <w:pPr>
        <w:pStyle w:val="BodyText"/>
        <w:rPr>
          <w:rFonts w:ascii="Arial" w:hAnsi="Arial" w:cs="Arial"/>
          <w:color w:val="FF0000"/>
          <w:lang w:val="en-US"/>
        </w:rPr>
      </w:pPr>
      <w:r w:rsidRPr="0090735E">
        <w:rPr>
          <w:rFonts w:ascii="Arial" w:hAnsi="Arial" w:cs="Arial"/>
          <w:color w:val="FF0000"/>
          <w:lang w:val="en-US"/>
        </w:rPr>
        <w:t xml:space="preserve">Invoice Form sees in </w:t>
      </w:r>
      <w:r w:rsidR="00D742C3" w:rsidRPr="0090735E">
        <w:rPr>
          <w:rFonts w:ascii="Arial" w:hAnsi="Arial" w:cs="Arial"/>
          <w:color w:val="FF0000"/>
          <w:lang w:val="en-US"/>
        </w:rPr>
        <w:t>Annex R</w:t>
      </w:r>
      <w:r w:rsidR="00E744A3" w:rsidRPr="0090735E">
        <w:rPr>
          <w:rFonts w:ascii="Arial" w:hAnsi="Arial" w:cs="Arial"/>
          <w:color w:val="FF0000"/>
          <w:lang w:val="en-US"/>
        </w:rPr>
        <w:t>R</w:t>
      </w:r>
      <w:r w:rsidR="00D742C3" w:rsidRPr="0090735E">
        <w:rPr>
          <w:rFonts w:ascii="Arial" w:hAnsi="Arial" w:cs="Arial"/>
          <w:color w:val="FF0000"/>
          <w:lang w:val="en-US"/>
        </w:rPr>
        <w:t>1</w:t>
      </w:r>
    </w:p>
    <w:p w14:paraId="691025AC" w14:textId="77777777" w:rsidR="00346E01" w:rsidRPr="00D77DC2" w:rsidRDefault="005A35E7" w:rsidP="00346E01">
      <w:pPr>
        <w:pStyle w:val="BodyText"/>
        <w:rPr>
          <w:rFonts w:ascii="Arial" w:hAnsi="Arial" w:cs="Arial"/>
          <w:lang w:val="en-US"/>
        </w:rPr>
      </w:pPr>
      <w:r w:rsidRPr="00D77DC2">
        <w:rPr>
          <w:rFonts w:ascii="Arial" w:hAnsi="Arial" w:cs="Arial"/>
          <w:lang w:val="en-US"/>
        </w:rPr>
        <w:t xml:space="preserve">In case of correction of invoice </w:t>
      </w:r>
      <w:r w:rsidR="00346E01" w:rsidRPr="00D77DC2">
        <w:rPr>
          <w:rFonts w:ascii="Arial" w:hAnsi="Arial" w:cs="Arial"/>
          <w:lang w:val="en-US"/>
        </w:rPr>
        <w:t xml:space="preserve">form </w:t>
      </w:r>
      <w:r w:rsidRPr="00D77DC2">
        <w:rPr>
          <w:rFonts w:ascii="Arial" w:hAnsi="Arial" w:cs="Arial"/>
          <w:lang w:val="en-US"/>
        </w:rPr>
        <w:t xml:space="preserve">or </w:t>
      </w:r>
      <w:r w:rsidR="00346E01" w:rsidRPr="00D77DC2">
        <w:rPr>
          <w:rFonts w:ascii="Arial" w:hAnsi="Arial" w:cs="Arial"/>
          <w:lang w:val="en-US"/>
        </w:rPr>
        <w:t>adjustment of invoice amount, Credit note shall be prepared to cancel the original invoice and replaced by the new sequential numbered invoice. Credit note shall be printed with the Company’s Letter Head and in sequential number referrin</w:t>
      </w:r>
      <w:r w:rsidR="00930439" w:rsidRPr="00D77DC2">
        <w:rPr>
          <w:rFonts w:ascii="Arial" w:hAnsi="Arial" w:cs="Arial"/>
          <w:lang w:val="en-US"/>
        </w:rPr>
        <w:t>g to issuing period (e.g. CN201305</w:t>
      </w:r>
      <w:r w:rsidR="00346E01" w:rsidRPr="00D77DC2">
        <w:rPr>
          <w:rFonts w:ascii="Arial" w:hAnsi="Arial" w:cs="Arial"/>
          <w:lang w:val="en-US"/>
        </w:rPr>
        <w:t>-001 refe</w:t>
      </w:r>
      <w:r w:rsidR="00930439" w:rsidRPr="00D77DC2">
        <w:rPr>
          <w:rFonts w:ascii="Arial" w:hAnsi="Arial" w:cs="Arial"/>
          <w:lang w:val="en-US"/>
        </w:rPr>
        <w:t>rring to credit note for May 2013</w:t>
      </w:r>
      <w:r w:rsidR="00346E01" w:rsidRPr="00D77DC2">
        <w:rPr>
          <w:rFonts w:ascii="Arial" w:hAnsi="Arial" w:cs="Arial"/>
          <w:lang w:val="en-US"/>
        </w:rPr>
        <w:t>).</w:t>
      </w:r>
    </w:p>
    <w:p w14:paraId="2B821FB6" w14:textId="77777777" w:rsidR="00346E01" w:rsidRPr="00D77DC2" w:rsidRDefault="00346E01" w:rsidP="00346E01">
      <w:pPr>
        <w:pStyle w:val="BodyText"/>
        <w:rPr>
          <w:rFonts w:ascii="Arial" w:hAnsi="Arial" w:cs="Arial"/>
          <w:lang w:val="en-US"/>
        </w:rPr>
      </w:pPr>
      <w:r w:rsidRPr="00D77DC2">
        <w:rPr>
          <w:rFonts w:ascii="Arial" w:hAnsi="Arial" w:cs="Arial"/>
          <w:lang w:val="en-US"/>
        </w:rPr>
        <w:t>Two copies of credit note shall be printed which one is sending to client and another one filling for accounting purpose. All credit notes sent to client shall be identified by the Company’s official stamp.</w:t>
      </w:r>
    </w:p>
    <w:p w14:paraId="3A0755FF" w14:textId="77777777" w:rsidR="005A35E7" w:rsidRPr="000D11FA" w:rsidRDefault="00346E01" w:rsidP="005A35E7">
      <w:pPr>
        <w:pStyle w:val="BodyText"/>
        <w:rPr>
          <w:rFonts w:ascii="Arial" w:hAnsi="Arial" w:cs="Arial"/>
          <w:color w:val="FF0000"/>
          <w:lang w:val="en-US"/>
        </w:rPr>
      </w:pPr>
      <w:r w:rsidRPr="0090735E">
        <w:rPr>
          <w:rFonts w:ascii="Arial" w:hAnsi="Arial" w:cs="Arial"/>
          <w:color w:val="FF0000"/>
          <w:lang w:val="en-US"/>
        </w:rPr>
        <w:t xml:space="preserve">Credit Note Form sees in </w:t>
      </w:r>
      <w:r w:rsidR="00E744A3" w:rsidRPr="0090735E">
        <w:rPr>
          <w:rFonts w:ascii="Arial" w:hAnsi="Arial" w:cs="Arial"/>
          <w:color w:val="FF0000"/>
          <w:lang w:val="en-US"/>
        </w:rPr>
        <w:t>Annex RR2</w:t>
      </w:r>
    </w:p>
    <w:p w14:paraId="467AD90D" w14:textId="77777777" w:rsidR="00241801" w:rsidRPr="00D77DC2" w:rsidRDefault="00BB3D8C" w:rsidP="00AF55CD">
      <w:pPr>
        <w:pStyle w:val="Heading3"/>
        <w:rPr>
          <w:lang w:val="en-US"/>
        </w:rPr>
      </w:pPr>
      <w:bookmarkStart w:id="82" w:name="_Toc363893988"/>
      <w:bookmarkStart w:id="83" w:name="_Toc363894290"/>
      <w:bookmarkStart w:id="84" w:name="_Toc363895959"/>
      <w:r w:rsidRPr="00D77DC2">
        <w:rPr>
          <w:lang w:val="en-US"/>
        </w:rPr>
        <w:t>5.2</w:t>
      </w:r>
      <w:r w:rsidR="00241801" w:rsidRPr="00D77DC2">
        <w:rPr>
          <w:lang w:val="en-US"/>
        </w:rPr>
        <w:t>.2- Receivable Control</w:t>
      </w:r>
      <w:bookmarkEnd w:id="82"/>
      <w:bookmarkEnd w:id="83"/>
      <w:bookmarkEnd w:id="84"/>
    </w:p>
    <w:p w14:paraId="71E59126" w14:textId="77777777" w:rsidR="00346E01" w:rsidRPr="00D77DC2" w:rsidRDefault="00056D4C" w:rsidP="00346E01">
      <w:pPr>
        <w:pStyle w:val="BodyText"/>
        <w:rPr>
          <w:rFonts w:ascii="Arial" w:hAnsi="Arial" w:cs="Arial"/>
          <w:lang w:val="en-US"/>
        </w:rPr>
      </w:pPr>
      <w:r w:rsidRPr="00D77DC2">
        <w:rPr>
          <w:rFonts w:ascii="Arial" w:hAnsi="Arial" w:cs="Arial"/>
          <w:lang w:val="en-US"/>
        </w:rPr>
        <w:t>Each client shall be</w:t>
      </w:r>
      <w:r w:rsidR="00346E01" w:rsidRPr="00D77DC2">
        <w:rPr>
          <w:rFonts w:ascii="Arial" w:hAnsi="Arial" w:cs="Arial"/>
          <w:lang w:val="en-US"/>
        </w:rPr>
        <w:t xml:space="preserve"> provided with a receivable account which the credit term shall be determined and approved within the Term of Agreement. </w:t>
      </w:r>
    </w:p>
    <w:p w14:paraId="0EFE5F4F" w14:textId="77777777" w:rsidR="00346E01" w:rsidRPr="00D77DC2" w:rsidRDefault="00346E01" w:rsidP="00346E01">
      <w:pPr>
        <w:pStyle w:val="BodyText"/>
        <w:rPr>
          <w:rFonts w:ascii="Arial" w:hAnsi="Arial" w:cs="Arial"/>
          <w:lang w:val="en-US"/>
        </w:rPr>
      </w:pPr>
      <w:r w:rsidRPr="00D77DC2">
        <w:rPr>
          <w:rFonts w:ascii="Arial" w:hAnsi="Arial" w:cs="Arial"/>
          <w:lang w:val="en-US"/>
        </w:rPr>
        <w:t xml:space="preserve">Receivable accounts shall be classified into respective ages including not due, due from 0 to 30 days, due from 31 to 60 days, due from 61 to 90 days and due over 90 days. </w:t>
      </w:r>
    </w:p>
    <w:p w14:paraId="4F9B20F5" w14:textId="77777777" w:rsidR="00346E01" w:rsidRPr="00D77DC2" w:rsidRDefault="00EC604D" w:rsidP="00346E01">
      <w:pPr>
        <w:pStyle w:val="BodyText"/>
        <w:rPr>
          <w:rFonts w:ascii="Arial" w:hAnsi="Arial" w:cs="Arial"/>
          <w:lang w:val="en-US"/>
        </w:rPr>
      </w:pPr>
      <w:r w:rsidRPr="00D77DC2">
        <w:rPr>
          <w:rFonts w:ascii="Arial" w:hAnsi="Arial" w:cs="Arial"/>
          <w:lang w:val="en-US"/>
        </w:rPr>
        <w:lastRenderedPageBreak/>
        <w:t>Responsible o</w:t>
      </w:r>
      <w:r w:rsidR="00346E01" w:rsidRPr="00D77DC2">
        <w:rPr>
          <w:rFonts w:ascii="Arial" w:hAnsi="Arial" w:cs="Arial"/>
          <w:lang w:val="en-US"/>
        </w:rPr>
        <w:t>fficer shall extract the Receivable Aging at the end of month and review on the due receivable to ensure that the overdue recei</w:t>
      </w:r>
      <w:r w:rsidRPr="00D77DC2">
        <w:rPr>
          <w:rFonts w:ascii="Arial" w:hAnsi="Arial" w:cs="Arial"/>
          <w:lang w:val="en-US"/>
        </w:rPr>
        <w:t>vable balance is properly classified</w:t>
      </w:r>
      <w:r w:rsidR="00346E01" w:rsidRPr="00D77DC2">
        <w:rPr>
          <w:rFonts w:ascii="Arial" w:hAnsi="Arial" w:cs="Arial"/>
          <w:lang w:val="en-US"/>
        </w:rPr>
        <w:t>. The control</w:t>
      </w:r>
      <w:r w:rsidRPr="00D77DC2">
        <w:rPr>
          <w:rFonts w:ascii="Arial" w:hAnsi="Arial" w:cs="Arial"/>
          <w:lang w:val="en-US"/>
        </w:rPr>
        <w:t xml:space="preserve"> over receivable aging shall be performed by supervisory officer in order to analyze the overdue and provide provision accordi</w:t>
      </w:r>
      <w:r w:rsidR="00D126A8" w:rsidRPr="00D77DC2">
        <w:rPr>
          <w:rFonts w:ascii="Arial" w:hAnsi="Arial" w:cs="Arial"/>
          <w:lang w:val="en-US"/>
        </w:rPr>
        <w:t>ngly. The general provision of 1</w:t>
      </w:r>
      <w:r w:rsidRPr="00D77DC2">
        <w:rPr>
          <w:rFonts w:ascii="Arial" w:hAnsi="Arial" w:cs="Arial"/>
          <w:lang w:val="en-US"/>
        </w:rPr>
        <w:t>% shall be made for all receivable aging over 31 days.</w:t>
      </w:r>
    </w:p>
    <w:p w14:paraId="0D4C26E2" w14:textId="77777777" w:rsidR="00241801" w:rsidRPr="00D77DC2" w:rsidRDefault="00BB3D8C" w:rsidP="00AF55CD">
      <w:pPr>
        <w:pStyle w:val="Heading3"/>
        <w:rPr>
          <w:lang w:val="en-US"/>
        </w:rPr>
      </w:pPr>
      <w:bookmarkStart w:id="85" w:name="_Toc363893989"/>
      <w:bookmarkStart w:id="86" w:name="_Toc363894291"/>
      <w:bookmarkStart w:id="87" w:name="_Toc363895960"/>
      <w:r w:rsidRPr="00D77DC2">
        <w:rPr>
          <w:lang w:val="en-US"/>
        </w:rPr>
        <w:t>5.2</w:t>
      </w:r>
      <w:r w:rsidR="00241801" w:rsidRPr="00D77DC2">
        <w:rPr>
          <w:lang w:val="en-US"/>
        </w:rPr>
        <w:t>.3- Cash Collection</w:t>
      </w:r>
      <w:bookmarkEnd w:id="85"/>
      <w:bookmarkEnd w:id="86"/>
      <w:bookmarkEnd w:id="87"/>
      <w:r w:rsidR="00241801" w:rsidRPr="00D77DC2">
        <w:rPr>
          <w:lang w:val="en-US"/>
        </w:rPr>
        <w:t xml:space="preserve"> </w:t>
      </w:r>
    </w:p>
    <w:p w14:paraId="3D7C5157" w14:textId="77777777" w:rsidR="00EC604D" w:rsidRPr="00D77DC2" w:rsidRDefault="00EC604D" w:rsidP="00EC604D">
      <w:pPr>
        <w:pStyle w:val="BodyText"/>
        <w:rPr>
          <w:rFonts w:ascii="Arial" w:hAnsi="Arial" w:cs="Arial"/>
          <w:lang w:val="en-US"/>
        </w:rPr>
      </w:pPr>
      <w:r w:rsidRPr="00D77DC2">
        <w:rPr>
          <w:rFonts w:ascii="Arial" w:hAnsi="Arial" w:cs="Arial"/>
          <w:lang w:val="en-US"/>
        </w:rPr>
        <w:t xml:space="preserve">Cash collection should be matched to invoice amount. The collection shall be made by cheque, bank transfer or petty cash. The cash shall be collected at client site or at Company office by responsible officers. </w:t>
      </w:r>
    </w:p>
    <w:p w14:paraId="65495B02" w14:textId="77777777" w:rsidR="00B85248" w:rsidRPr="00D77DC2" w:rsidRDefault="00EC604D" w:rsidP="00EC604D">
      <w:pPr>
        <w:pStyle w:val="BodyText"/>
        <w:rPr>
          <w:rFonts w:ascii="Arial" w:hAnsi="Arial" w:cs="Arial"/>
          <w:lang w:val="en-US"/>
        </w:rPr>
      </w:pPr>
      <w:r w:rsidRPr="00D77DC2">
        <w:rPr>
          <w:rFonts w:ascii="Arial" w:hAnsi="Arial" w:cs="Arial"/>
          <w:lang w:val="en-US"/>
        </w:rPr>
        <w:t>Official Receipt shall be made for eve</w:t>
      </w:r>
      <w:r w:rsidR="00B85248" w:rsidRPr="00D77DC2">
        <w:rPr>
          <w:rFonts w:ascii="Arial" w:hAnsi="Arial" w:cs="Arial"/>
          <w:lang w:val="en-US"/>
        </w:rPr>
        <w:t>ry cash collections to acknowledge the cash collected and Receipt Voucher shall be prepared accordingly to confirm the cash received. Receipt Voucher Form sees in</w:t>
      </w:r>
      <w:r w:rsidR="000D11FA">
        <w:rPr>
          <w:rFonts w:ascii="Arial" w:hAnsi="Arial" w:cs="Arial"/>
          <w:lang w:val="en-US"/>
        </w:rPr>
        <w:t xml:space="preserve"> </w:t>
      </w:r>
      <w:r w:rsidR="000D11FA" w:rsidRPr="0090735E">
        <w:rPr>
          <w:rFonts w:ascii="Arial" w:hAnsi="Arial" w:cs="Arial"/>
          <w:lang w:val="en-US"/>
        </w:rPr>
        <w:t>Appendix 7.1.</w:t>
      </w:r>
      <w:r w:rsidR="000D11FA" w:rsidRPr="00D77DC2">
        <w:rPr>
          <w:rFonts w:ascii="Arial" w:hAnsi="Arial" w:cs="Arial"/>
          <w:lang w:val="en-US"/>
        </w:rPr>
        <w:t xml:space="preserve"> </w:t>
      </w:r>
      <w:r w:rsidR="000D11FA">
        <w:rPr>
          <w:rFonts w:ascii="Arial" w:hAnsi="Arial" w:cs="Arial"/>
          <w:lang w:val="en-US"/>
        </w:rPr>
        <w:t xml:space="preserve"> </w:t>
      </w:r>
      <w:r w:rsidR="006A53C3" w:rsidRPr="00D77DC2">
        <w:rPr>
          <w:rFonts w:ascii="Arial" w:hAnsi="Arial" w:cs="Arial"/>
          <w:lang w:val="en-US"/>
        </w:rPr>
        <w:t xml:space="preserve">Official Receipt shall be manually </w:t>
      </w:r>
      <w:r w:rsidR="00B85248" w:rsidRPr="00D77DC2">
        <w:rPr>
          <w:rFonts w:ascii="Arial" w:hAnsi="Arial" w:cs="Arial"/>
          <w:lang w:val="en-US"/>
        </w:rPr>
        <w:t>printed in s</w:t>
      </w:r>
      <w:r w:rsidR="006A53C3" w:rsidRPr="00D77DC2">
        <w:rPr>
          <w:rFonts w:ascii="Arial" w:hAnsi="Arial" w:cs="Arial"/>
          <w:lang w:val="en-US"/>
        </w:rPr>
        <w:t>equential numbering with a two</w:t>
      </w:r>
      <w:r w:rsidR="00B85248" w:rsidRPr="00D77DC2">
        <w:rPr>
          <w:rFonts w:ascii="Arial" w:hAnsi="Arial" w:cs="Arial"/>
          <w:lang w:val="en-US"/>
        </w:rPr>
        <w:t xml:space="preserve">-copy form: one is giving to client, one is filling for accounting purpose. </w:t>
      </w:r>
    </w:p>
    <w:p w14:paraId="4A3544DA" w14:textId="77777777" w:rsidR="00B85248" w:rsidRPr="00D77DC2" w:rsidRDefault="00B85248" w:rsidP="00EC604D">
      <w:pPr>
        <w:pStyle w:val="BodyText"/>
        <w:rPr>
          <w:rFonts w:ascii="Arial" w:hAnsi="Arial" w:cs="Arial"/>
          <w:lang w:val="en-US"/>
        </w:rPr>
      </w:pPr>
      <w:r w:rsidRPr="00D77DC2">
        <w:rPr>
          <w:rFonts w:ascii="Arial" w:hAnsi="Arial" w:cs="Arial"/>
          <w:lang w:val="en-US"/>
        </w:rPr>
        <w:t>All Official Receipt and Receipt Voucher must be signed by responsible officer to confirm cash collected and/or receipted and payee to confirm cash paid.</w:t>
      </w:r>
    </w:p>
    <w:p w14:paraId="789F32F6" w14:textId="77777777" w:rsidR="00241801" w:rsidRPr="00D77DC2" w:rsidRDefault="002C67A0" w:rsidP="00AF55CD">
      <w:pPr>
        <w:pStyle w:val="Heading1"/>
        <w:ind w:left="426" w:hanging="426"/>
        <w:rPr>
          <w:lang w:val="en-US"/>
        </w:rPr>
      </w:pPr>
      <w:bookmarkStart w:id="88" w:name="_Toc363893990"/>
      <w:bookmarkStart w:id="89" w:name="_Toc363894292"/>
      <w:bookmarkStart w:id="90" w:name="_Toc363895961"/>
      <w:r w:rsidRPr="00D77DC2">
        <w:rPr>
          <w:lang w:val="en-US"/>
        </w:rPr>
        <w:t xml:space="preserve">6. </w:t>
      </w:r>
      <w:r w:rsidR="00241801" w:rsidRPr="00D77DC2">
        <w:rPr>
          <w:lang w:val="en-US"/>
        </w:rPr>
        <w:t>PURCHASE AND PAYABLE PROCESS</w:t>
      </w:r>
      <w:bookmarkEnd w:id="88"/>
      <w:bookmarkEnd w:id="89"/>
      <w:bookmarkEnd w:id="90"/>
    </w:p>
    <w:p w14:paraId="0E730A6C" w14:textId="77777777" w:rsidR="00241801" w:rsidRPr="00D77DC2" w:rsidRDefault="004F0CCA" w:rsidP="00AF55CD">
      <w:pPr>
        <w:pStyle w:val="Heading2"/>
        <w:rPr>
          <w:lang w:val="en-US"/>
        </w:rPr>
      </w:pPr>
      <w:bookmarkStart w:id="91" w:name="_Toc363893991"/>
      <w:bookmarkStart w:id="92" w:name="_Toc363894293"/>
      <w:bookmarkStart w:id="93" w:name="_Toc363895962"/>
      <w:r w:rsidRPr="00D77DC2">
        <w:rPr>
          <w:lang w:val="en-US"/>
        </w:rPr>
        <w:t>6</w:t>
      </w:r>
      <w:r w:rsidR="00241801" w:rsidRPr="00D77DC2">
        <w:rPr>
          <w:lang w:val="en-US"/>
        </w:rPr>
        <w:t>.1- Procurement Process</w:t>
      </w:r>
      <w:bookmarkEnd w:id="91"/>
      <w:bookmarkEnd w:id="92"/>
      <w:bookmarkEnd w:id="93"/>
    </w:p>
    <w:p w14:paraId="6E6378DE" w14:textId="77777777" w:rsidR="00241801" w:rsidRPr="00D77DC2" w:rsidRDefault="004F0CCA" w:rsidP="00AF55CD">
      <w:pPr>
        <w:pStyle w:val="Heading3"/>
        <w:rPr>
          <w:lang w:val="en-US"/>
        </w:rPr>
      </w:pPr>
      <w:bookmarkStart w:id="94" w:name="_Toc363893992"/>
      <w:bookmarkStart w:id="95" w:name="_Toc363894294"/>
      <w:bookmarkStart w:id="96" w:name="_Toc363895963"/>
      <w:r w:rsidRPr="00D77DC2">
        <w:rPr>
          <w:lang w:val="en-US"/>
        </w:rPr>
        <w:t>6</w:t>
      </w:r>
      <w:r w:rsidR="00241801" w:rsidRPr="00D77DC2">
        <w:rPr>
          <w:lang w:val="en-US"/>
        </w:rPr>
        <w:t>.1.1- Purchase Requisition</w:t>
      </w:r>
      <w:bookmarkEnd w:id="94"/>
      <w:bookmarkEnd w:id="95"/>
      <w:bookmarkEnd w:id="96"/>
    </w:p>
    <w:p w14:paraId="7920E038" w14:textId="77777777" w:rsidR="009F6576" w:rsidRPr="00D77DC2" w:rsidRDefault="009F6576" w:rsidP="009F6576">
      <w:pPr>
        <w:pStyle w:val="BodyText"/>
        <w:rPr>
          <w:rFonts w:ascii="Arial" w:hAnsi="Arial" w:cs="Arial"/>
          <w:lang w:val="en-US"/>
        </w:rPr>
      </w:pPr>
      <w:r w:rsidRPr="00D77DC2">
        <w:rPr>
          <w:rFonts w:ascii="Arial" w:hAnsi="Arial" w:cs="Arial"/>
          <w:lang w:val="en-US"/>
        </w:rPr>
        <w:t>Purchase Requisition Form shall be prepared in advance to ensure that the purchase is properly authorized.</w:t>
      </w:r>
      <w:r w:rsidR="007A7A70" w:rsidRPr="00D77DC2">
        <w:rPr>
          <w:rFonts w:ascii="Arial" w:hAnsi="Arial" w:cs="Arial"/>
          <w:lang w:val="en-US"/>
        </w:rPr>
        <w:t xml:space="preserve"> The Purchase Requisition shall be stated with items to be purchased, purpose of the purchase and in budgeted line. The form must be used for all purchased. The Purchase Requisition Form sees in </w:t>
      </w:r>
      <w:r w:rsidR="00E744A3" w:rsidRPr="00D77DC2">
        <w:rPr>
          <w:rFonts w:ascii="Arial" w:hAnsi="Arial" w:cs="Arial"/>
          <w:lang w:val="en-US"/>
        </w:rPr>
        <w:t>Annex PP1</w:t>
      </w:r>
      <w:r w:rsidR="007A7A70" w:rsidRPr="00D77DC2">
        <w:rPr>
          <w:rFonts w:ascii="Arial" w:hAnsi="Arial" w:cs="Arial"/>
          <w:lang w:val="en-US"/>
        </w:rPr>
        <w:t xml:space="preserve"> </w:t>
      </w:r>
    </w:p>
    <w:p w14:paraId="7D46C30B" w14:textId="77777777" w:rsidR="00241801" w:rsidRPr="00D77DC2" w:rsidRDefault="004F0CCA" w:rsidP="00AF55CD">
      <w:pPr>
        <w:pStyle w:val="Heading3"/>
        <w:rPr>
          <w:lang w:val="en-US"/>
        </w:rPr>
      </w:pPr>
      <w:bookmarkStart w:id="97" w:name="_Toc363893993"/>
      <w:bookmarkStart w:id="98" w:name="_Toc363894295"/>
      <w:bookmarkStart w:id="99" w:name="_Toc363895964"/>
      <w:r w:rsidRPr="00D77DC2">
        <w:rPr>
          <w:lang w:val="en-US"/>
        </w:rPr>
        <w:t>6</w:t>
      </w:r>
      <w:r w:rsidR="00241801" w:rsidRPr="00D77DC2">
        <w:rPr>
          <w:lang w:val="en-US"/>
        </w:rPr>
        <w:t>.1.2- Quotation and Bidding</w:t>
      </w:r>
      <w:bookmarkEnd w:id="97"/>
      <w:bookmarkEnd w:id="98"/>
      <w:bookmarkEnd w:id="99"/>
    </w:p>
    <w:p w14:paraId="1EB58332" w14:textId="4E0676C0" w:rsidR="002E57EA" w:rsidRPr="00D77DC2" w:rsidRDefault="002E57EA" w:rsidP="007A7A70">
      <w:pPr>
        <w:pStyle w:val="BodyText"/>
        <w:rPr>
          <w:rFonts w:ascii="Arial" w:hAnsi="Arial" w:cs="Arial"/>
          <w:lang w:val="en-US"/>
        </w:rPr>
      </w:pPr>
      <w:r w:rsidRPr="00D77DC2">
        <w:rPr>
          <w:rFonts w:ascii="Arial" w:hAnsi="Arial" w:cs="Arial"/>
          <w:lang w:val="en-US"/>
        </w:rPr>
        <w:t>For the purchase of good</w:t>
      </w:r>
      <w:r w:rsidR="008A35B2">
        <w:rPr>
          <w:rFonts w:ascii="Arial" w:hAnsi="Arial" w:cs="Arial"/>
          <w:lang w:val="en-US"/>
        </w:rPr>
        <w:t>s or services valued up to US</w:t>
      </w:r>
      <w:r w:rsidR="008A35B2" w:rsidRPr="0090735E">
        <w:rPr>
          <w:rFonts w:ascii="Arial" w:hAnsi="Arial" w:cs="Arial"/>
          <w:lang w:val="en-US"/>
        </w:rPr>
        <w:t xml:space="preserve">$ </w:t>
      </w:r>
      <w:r w:rsidR="000D11FA" w:rsidRPr="0090735E">
        <w:rPr>
          <w:rFonts w:ascii="Arial" w:hAnsi="Arial" w:cs="Arial"/>
          <w:lang w:val="en-US"/>
        </w:rPr>
        <w:t>5</w:t>
      </w:r>
      <w:r w:rsidRPr="0090735E">
        <w:rPr>
          <w:rFonts w:ascii="Arial" w:hAnsi="Arial" w:cs="Arial"/>
          <w:lang w:val="en-US"/>
        </w:rPr>
        <w:t xml:space="preserve">00, a simple purchase without quotations can be made. A purchase request must be approved by </w:t>
      </w:r>
      <w:r w:rsidR="008A4BA1">
        <w:rPr>
          <w:rFonts w:ascii="Arial" w:hAnsi="Arial" w:cs="Arial"/>
          <w:lang w:val="en-US"/>
        </w:rPr>
        <w:t>General Manager</w:t>
      </w:r>
      <w:r w:rsidRPr="0090735E">
        <w:rPr>
          <w:rFonts w:ascii="Arial" w:hAnsi="Arial" w:cs="Arial"/>
          <w:lang w:val="en-US"/>
        </w:rPr>
        <w:t xml:space="preserve"> in line with the budget.</w:t>
      </w:r>
    </w:p>
    <w:p w14:paraId="3476D4EE" w14:textId="3996D552" w:rsidR="002E57EA" w:rsidRPr="00D77DC2" w:rsidRDefault="002E57EA" w:rsidP="007A7A70">
      <w:pPr>
        <w:pStyle w:val="BodyText"/>
        <w:rPr>
          <w:rFonts w:ascii="Arial" w:hAnsi="Arial" w:cs="Arial"/>
          <w:lang w:val="en-US"/>
        </w:rPr>
      </w:pPr>
      <w:r w:rsidRPr="00D77DC2">
        <w:rPr>
          <w:rFonts w:ascii="Arial" w:hAnsi="Arial" w:cs="Arial"/>
          <w:lang w:val="en-US"/>
        </w:rPr>
        <w:t xml:space="preserve">For the purchase of goods </w:t>
      </w:r>
      <w:r w:rsidR="008A35B2">
        <w:rPr>
          <w:rFonts w:ascii="Arial" w:hAnsi="Arial" w:cs="Arial"/>
          <w:lang w:val="en-US"/>
        </w:rPr>
        <w:t xml:space="preserve">or services valued between </w:t>
      </w:r>
      <w:r w:rsidR="000D11FA" w:rsidRPr="00EF1B51">
        <w:rPr>
          <w:rFonts w:ascii="Arial" w:hAnsi="Arial" w:cs="Arial"/>
          <w:lang w:val="en-US"/>
        </w:rPr>
        <w:t>US$ 501 and US$ 10</w:t>
      </w:r>
      <w:r w:rsidRPr="00EF1B51">
        <w:rPr>
          <w:rFonts w:ascii="Arial" w:hAnsi="Arial" w:cs="Arial"/>
          <w:lang w:val="en-US"/>
        </w:rPr>
        <w:t>00, at le</w:t>
      </w:r>
      <w:r w:rsidRPr="00D77DC2">
        <w:rPr>
          <w:rFonts w:ascii="Arial" w:hAnsi="Arial" w:cs="Arial"/>
          <w:lang w:val="en-US"/>
        </w:rPr>
        <w:t>ast two</w:t>
      </w:r>
      <w:r w:rsidR="00EF1B51">
        <w:rPr>
          <w:rFonts w:ascii="Arial" w:hAnsi="Arial" w:cs="Arial"/>
          <w:lang w:val="en-US"/>
        </w:rPr>
        <w:t xml:space="preserve"> berbal</w:t>
      </w:r>
      <w:r w:rsidRPr="00D77DC2">
        <w:rPr>
          <w:rFonts w:ascii="Arial" w:hAnsi="Arial" w:cs="Arial"/>
          <w:lang w:val="en-US"/>
        </w:rPr>
        <w:t xml:space="preserve"> quotations from suppliers should be obtained. The Quotation</w:t>
      </w:r>
      <w:r w:rsidR="00EF1B51">
        <w:rPr>
          <w:rFonts w:ascii="Arial" w:hAnsi="Arial" w:cs="Arial"/>
          <w:lang w:val="en-US"/>
        </w:rPr>
        <w:t xml:space="preserve"> form</w:t>
      </w:r>
      <w:r w:rsidRPr="00D77DC2">
        <w:rPr>
          <w:rFonts w:ascii="Arial" w:hAnsi="Arial" w:cs="Arial"/>
          <w:lang w:val="en-US"/>
        </w:rPr>
        <w:t xml:space="preserve"> should be used to document the quotations obtained. The quotation</w:t>
      </w:r>
      <w:r w:rsidR="00EF1B51">
        <w:rPr>
          <w:rFonts w:ascii="Arial" w:hAnsi="Arial" w:cs="Arial"/>
          <w:lang w:val="en-US"/>
        </w:rPr>
        <w:t xml:space="preserve"> form</w:t>
      </w:r>
      <w:r w:rsidR="00DC1C8D" w:rsidRPr="00D77DC2">
        <w:rPr>
          <w:rFonts w:ascii="Arial" w:hAnsi="Arial" w:cs="Arial"/>
          <w:lang w:val="en-US"/>
        </w:rPr>
        <w:t xml:space="preserve"> should be reviewed by responsible officer/Admin Manager</w:t>
      </w:r>
      <w:r w:rsidRPr="00D77DC2">
        <w:rPr>
          <w:rFonts w:ascii="Arial" w:hAnsi="Arial" w:cs="Arial"/>
          <w:lang w:val="en-US"/>
        </w:rPr>
        <w:t xml:space="preserve"> and approved by </w:t>
      </w:r>
      <w:r w:rsidR="008A4BA1">
        <w:rPr>
          <w:rFonts w:ascii="Arial" w:hAnsi="Arial" w:cs="Arial"/>
          <w:lang w:val="en-US"/>
        </w:rPr>
        <w:t>General Manager</w:t>
      </w:r>
      <w:r w:rsidRPr="00D77DC2">
        <w:rPr>
          <w:rFonts w:ascii="Arial" w:hAnsi="Arial" w:cs="Arial"/>
          <w:lang w:val="en-US"/>
        </w:rPr>
        <w:t>.</w:t>
      </w:r>
      <w:r w:rsidR="00294F44" w:rsidRPr="00D77DC2">
        <w:rPr>
          <w:rFonts w:ascii="Arial" w:hAnsi="Arial" w:cs="Arial"/>
          <w:lang w:val="en-US"/>
        </w:rPr>
        <w:t xml:space="preserve"> A purchase requ</w:t>
      </w:r>
      <w:r w:rsidR="00DC1C8D" w:rsidRPr="00D77DC2">
        <w:rPr>
          <w:rFonts w:ascii="Arial" w:hAnsi="Arial" w:cs="Arial"/>
          <w:lang w:val="en-US"/>
        </w:rPr>
        <w:t>est must be approved by President</w:t>
      </w:r>
      <w:r w:rsidR="00294F44" w:rsidRPr="00D77DC2">
        <w:rPr>
          <w:rFonts w:ascii="Arial" w:hAnsi="Arial" w:cs="Arial"/>
          <w:lang w:val="en-US"/>
        </w:rPr>
        <w:t xml:space="preserve"> </w:t>
      </w:r>
      <w:r w:rsidR="00336B45" w:rsidRPr="00D77DC2">
        <w:rPr>
          <w:rFonts w:ascii="Arial" w:hAnsi="Arial" w:cs="Arial"/>
          <w:lang w:val="en-US"/>
        </w:rPr>
        <w:t>or/</w:t>
      </w:r>
      <w:r w:rsidR="00294F44" w:rsidRPr="00D77DC2">
        <w:rPr>
          <w:rFonts w:ascii="Arial" w:hAnsi="Arial" w:cs="Arial"/>
          <w:lang w:val="en-US"/>
        </w:rPr>
        <w:t>and other board member in line with the budget.</w:t>
      </w:r>
    </w:p>
    <w:p w14:paraId="4DD3780A" w14:textId="77777777" w:rsidR="007A7A70" w:rsidRPr="00D77DC2" w:rsidRDefault="007A7A70" w:rsidP="007A7A70">
      <w:pPr>
        <w:pStyle w:val="BodyText"/>
        <w:rPr>
          <w:rFonts w:ascii="Arial" w:hAnsi="Arial" w:cs="Arial"/>
          <w:lang w:val="en-US"/>
        </w:rPr>
      </w:pPr>
      <w:r w:rsidRPr="00D77DC2">
        <w:rPr>
          <w:rFonts w:ascii="Arial" w:hAnsi="Arial" w:cs="Arial"/>
          <w:lang w:val="en-US"/>
        </w:rPr>
        <w:t>The process of quoting or bidding is determined on the volume of procurement. All pur</w:t>
      </w:r>
      <w:r w:rsidR="008A35B2">
        <w:rPr>
          <w:rFonts w:ascii="Arial" w:hAnsi="Arial" w:cs="Arial"/>
          <w:lang w:val="en-US"/>
        </w:rPr>
        <w:t>chases amount not exceeding US</w:t>
      </w:r>
      <w:r w:rsidR="008A35B2" w:rsidRPr="00EF1B51">
        <w:rPr>
          <w:rFonts w:ascii="Arial" w:hAnsi="Arial" w:cs="Arial"/>
          <w:lang w:val="en-US"/>
        </w:rPr>
        <w:t>$</w:t>
      </w:r>
      <w:r w:rsidR="000D11FA" w:rsidRPr="00EF1B51">
        <w:rPr>
          <w:rFonts w:ascii="Arial" w:hAnsi="Arial" w:cs="Arial"/>
          <w:lang w:val="en-US"/>
        </w:rPr>
        <w:t>10</w:t>
      </w:r>
      <w:r w:rsidRPr="00EF1B51">
        <w:rPr>
          <w:rFonts w:ascii="Arial" w:hAnsi="Arial" w:cs="Arial"/>
          <w:lang w:val="en-US"/>
        </w:rPr>
        <w:t>00 per purchased item and/or US$5,000 per</w:t>
      </w:r>
      <w:r w:rsidRPr="00D77DC2">
        <w:rPr>
          <w:rFonts w:ascii="Arial" w:hAnsi="Arial" w:cs="Arial"/>
          <w:lang w:val="en-US"/>
        </w:rPr>
        <w:t xml:space="preserve"> purchase transaction shall be proceed by the three comparative quotations which provided by different suppliers. However, all purchases other than above threshold shall be proceeding by the bidding which will be arranged by the Company’s procedure.</w:t>
      </w:r>
    </w:p>
    <w:p w14:paraId="44B0FFB5" w14:textId="77777777" w:rsidR="007A7A70" w:rsidRPr="000D11FA" w:rsidRDefault="007A7A70" w:rsidP="007A7A70">
      <w:pPr>
        <w:pStyle w:val="BodyText"/>
        <w:rPr>
          <w:rFonts w:ascii="Arial" w:hAnsi="Arial" w:cs="Arial"/>
          <w:color w:val="FF0000"/>
          <w:lang w:val="en-US"/>
        </w:rPr>
      </w:pPr>
      <w:r w:rsidRPr="00D77DC2">
        <w:rPr>
          <w:rFonts w:ascii="Arial" w:hAnsi="Arial" w:cs="Arial"/>
          <w:lang w:val="en-US"/>
        </w:rPr>
        <w:t>Responsible officer shall proceed for selecting the quotes according to purchased items and prepare the evaluation sheet for comparable quotations</w:t>
      </w:r>
      <w:r w:rsidRPr="0090735E">
        <w:rPr>
          <w:rFonts w:ascii="Arial" w:hAnsi="Arial" w:cs="Arial"/>
          <w:lang w:val="en-US"/>
        </w:rPr>
        <w:t xml:space="preserve">. </w:t>
      </w:r>
      <w:r w:rsidRPr="0090735E">
        <w:rPr>
          <w:rFonts w:ascii="Arial" w:hAnsi="Arial" w:cs="Arial"/>
          <w:color w:val="FF0000"/>
          <w:lang w:val="en-US"/>
        </w:rPr>
        <w:t xml:space="preserve">The Evaluation of Quotes Sheet sees in </w:t>
      </w:r>
      <w:r w:rsidR="00E744A3" w:rsidRPr="0090735E">
        <w:rPr>
          <w:rFonts w:ascii="Arial" w:hAnsi="Arial" w:cs="Arial"/>
          <w:color w:val="FF0000"/>
          <w:lang w:val="en-US"/>
        </w:rPr>
        <w:t>Annex PP2</w:t>
      </w:r>
      <w:r w:rsidRPr="000D11FA">
        <w:rPr>
          <w:rFonts w:ascii="Arial" w:hAnsi="Arial" w:cs="Arial"/>
          <w:color w:val="FF0000"/>
          <w:lang w:val="en-US"/>
        </w:rPr>
        <w:t xml:space="preserve"> </w:t>
      </w:r>
    </w:p>
    <w:p w14:paraId="554EA80E" w14:textId="77777777" w:rsidR="00241801" w:rsidRPr="00D77DC2" w:rsidRDefault="004F0CCA" w:rsidP="00AF55CD">
      <w:pPr>
        <w:pStyle w:val="Heading3"/>
        <w:rPr>
          <w:lang w:val="en-US"/>
        </w:rPr>
      </w:pPr>
      <w:bookmarkStart w:id="100" w:name="_Toc363893994"/>
      <w:bookmarkStart w:id="101" w:name="_Toc363894296"/>
      <w:bookmarkStart w:id="102" w:name="_Toc363895965"/>
      <w:r w:rsidRPr="00D77DC2">
        <w:rPr>
          <w:lang w:val="en-US"/>
        </w:rPr>
        <w:t>6</w:t>
      </w:r>
      <w:r w:rsidR="00241801" w:rsidRPr="00D77DC2">
        <w:rPr>
          <w:lang w:val="en-US"/>
        </w:rPr>
        <w:t>.1.3- Purchase Order</w:t>
      </w:r>
      <w:bookmarkEnd w:id="100"/>
      <w:bookmarkEnd w:id="101"/>
      <w:bookmarkEnd w:id="102"/>
    </w:p>
    <w:p w14:paraId="4592111B" w14:textId="77777777" w:rsidR="00331507" w:rsidRPr="000D11FA" w:rsidRDefault="00D126A8" w:rsidP="00D126A8">
      <w:pPr>
        <w:pStyle w:val="BodyText"/>
        <w:rPr>
          <w:rFonts w:ascii="Arial" w:hAnsi="Arial" w:cs="Arial"/>
          <w:color w:val="FF0000"/>
          <w:lang w:val="en-US"/>
        </w:rPr>
      </w:pPr>
      <w:r w:rsidRPr="00D77DC2">
        <w:rPr>
          <w:rFonts w:ascii="Arial" w:hAnsi="Arial" w:cs="Arial"/>
          <w:lang w:val="en-US"/>
        </w:rPr>
        <w:t xml:space="preserve">Purchase Order Form shall be prepared after the purchase price and quantities are confirmed with suppliers. The form shall be stated the ordered quantified, agreed price and other term and condition with signature </w:t>
      </w:r>
      <w:r w:rsidR="00331507" w:rsidRPr="00D77DC2">
        <w:rPr>
          <w:rFonts w:ascii="Arial" w:hAnsi="Arial" w:cs="Arial"/>
          <w:lang w:val="en-US"/>
        </w:rPr>
        <w:t>of Supervisory officer and sent to suppliers for acceptance of order</w:t>
      </w:r>
      <w:r w:rsidR="00331507" w:rsidRPr="0090735E">
        <w:rPr>
          <w:rFonts w:ascii="Arial" w:hAnsi="Arial" w:cs="Arial"/>
          <w:lang w:val="en-US"/>
        </w:rPr>
        <w:t xml:space="preserve">. </w:t>
      </w:r>
      <w:r w:rsidR="00331507" w:rsidRPr="0090735E">
        <w:rPr>
          <w:rFonts w:ascii="Arial" w:hAnsi="Arial" w:cs="Arial"/>
          <w:color w:val="FF0000"/>
          <w:lang w:val="en-US"/>
        </w:rPr>
        <w:t xml:space="preserve">The Purchase Order Form sees in </w:t>
      </w:r>
      <w:r w:rsidR="00E744A3" w:rsidRPr="0090735E">
        <w:rPr>
          <w:rFonts w:ascii="Arial" w:hAnsi="Arial" w:cs="Arial"/>
          <w:color w:val="FF0000"/>
          <w:lang w:val="en-US"/>
        </w:rPr>
        <w:t>Annex PP3</w:t>
      </w:r>
    </w:p>
    <w:p w14:paraId="0FA7017E" w14:textId="77777777" w:rsidR="00241801" w:rsidRPr="00D77DC2" w:rsidRDefault="004F0CCA" w:rsidP="00AF55CD">
      <w:pPr>
        <w:pStyle w:val="Heading3"/>
        <w:rPr>
          <w:lang w:val="en-US"/>
        </w:rPr>
      </w:pPr>
      <w:bookmarkStart w:id="103" w:name="_Toc363893995"/>
      <w:bookmarkStart w:id="104" w:name="_Toc363894297"/>
      <w:bookmarkStart w:id="105" w:name="_Toc363895966"/>
      <w:r w:rsidRPr="00D77DC2">
        <w:rPr>
          <w:lang w:val="en-US"/>
        </w:rPr>
        <w:t>6</w:t>
      </w:r>
      <w:r w:rsidR="00241801" w:rsidRPr="00D77DC2">
        <w:rPr>
          <w:lang w:val="en-US"/>
        </w:rPr>
        <w:t>.1.4- Level of Authorization</w:t>
      </w:r>
      <w:bookmarkEnd w:id="103"/>
      <w:bookmarkEnd w:id="104"/>
      <w:bookmarkEnd w:id="105"/>
    </w:p>
    <w:p w14:paraId="14F0F998" w14:textId="77777777" w:rsidR="00331507" w:rsidRPr="00D77DC2" w:rsidRDefault="00331507" w:rsidP="00331507">
      <w:pPr>
        <w:pStyle w:val="BodyText"/>
        <w:rPr>
          <w:rFonts w:ascii="Arial" w:hAnsi="Arial" w:cs="Arial"/>
          <w:lang w:val="en-US"/>
        </w:rPr>
      </w:pPr>
      <w:r w:rsidRPr="00D77DC2">
        <w:rPr>
          <w:rFonts w:ascii="Arial" w:hAnsi="Arial" w:cs="Arial"/>
          <w:lang w:val="en-US"/>
        </w:rPr>
        <w:t>The level of authorization on purchase and payable amount was designed as below:</w:t>
      </w:r>
    </w:p>
    <w:tbl>
      <w:tblPr>
        <w:tblW w:w="0" w:type="auto"/>
        <w:tblBorders>
          <w:insideH w:val="dotted" w:sz="4" w:space="0" w:color="968C6D"/>
        </w:tblBorders>
        <w:tblLook w:val="04A0" w:firstRow="1" w:lastRow="0" w:firstColumn="1" w:lastColumn="0" w:noHBand="0" w:noVBand="1"/>
      </w:tblPr>
      <w:tblGrid>
        <w:gridCol w:w="3361"/>
        <w:gridCol w:w="3110"/>
        <w:gridCol w:w="3393"/>
      </w:tblGrid>
      <w:tr w:rsidR="00331507" w:rsidRPr="00D77DC2" w14:paraId="1C1726FC" w14:textId="77777777" w:rsidTr="003301D4">
        <w:tc>
          <w:tcPr>
            <w:tcW w:w="3369" w:type="dxa"/>
            <w:tcBorders>
              <w:top w:val="single" w:sz="6" w:space="0" w:color="968C6D"/>
              <w:bottom w:val="single" w:sz="6" w:space="0" w:color="968C6D"/>
            </w:tcBorders>
          </w:tcPr>
          <w:p w14:paraId="7BA4063F" w14:textId="77777777" w:rsidR="00331507" w:rsidRPr="00D77DC2" w:rsidRDefault="00331507" w:rsidP="003301D4">
            <w:pPr>
              <w:pStyle w:val="BodyText"/>
              <w:spacing w:before="60" w:after="60" w:line="240" w:lineRule="auto"/>
              <w:rPr>
                <w:rFonts w:ascii="Arial" w:hAnsi="Arial" w:cs="Arial"/>
                <w:b/>
                <w:lang w:val="en-US"/>
              </w:rPr>
            </w:pPr>
            <w:r w:rsidRPr="00D77DC2">
              <w:rPr>
                <w:rFonts w:ascii="Arial" w:hAnsi="Arial" w:cs="Arial"/>
                <w:b/>
                <w:lang w:val="en-US"/>
              </w:rPr>
              <w:t>Items to be purchased or payable</w:t>
            </w:r>
          </w:p>
        </w:tc>
        <w:tc>
          <w:tcPr>
            <w:tcW w:w="3118" w:type="dxa"/>
            <w:tcBorders>
              <w:top w:val="single" w:sz="6" w:space="0" w:color="968C6D"/>
              <w:bottom w:val="single" w:sz="6" w:space="0" w:color="968C6D"/>
            </w:tcBorders>
          </w:tcPr>
          <w:p w14:paraId="5E908A68" w14:textId="77777777" w:rsidR="00331507" w:rsidRPr="00D77DC2" w:rsidRDefault="00331507" w:rsidP="003301D4">
            <w:pPr>
              <w:pStyle w:val="BodyText"/>
              <w:spacing w:before="60" w:after="60" w:line="240" w:lineRule="auto"/>
              <w:rPr>
                <w:rFonts w:ascii="Arial" w:hAnsi="Arial" w:cs="Arial"/>
                <w:b/>
                <w:lang w:val="en-US"/>
              </w:rPr>
            </w:pPr>
            <w:r w:rsidRPr="00D77DC2">
              <w:rPr>
                <w:rFonts w:ascii="Arial" w:hAnsi="Arial" w:cs="Arial"/>
                <w:b/>
                <w:lang w:val="en-US"/>
              </w:rPr>
              <w:t>Limit of amount (in US$ or equivalent in other currencies)</w:t>
            </w:r>
          </w:p>
        </w:tc>
        <w:tc>
          <w:tcPr>
            <w:tcW w:w="3402" w:type="dxa"/>
            <w:tcBorders>
              <w:top w:val="single" w:sz="6" w:space="0" w:color="968C6D"/>
              <w:bottom w:val="single" w:sz="6" w:space="0" w:color="968C6D"/>
            </w:tcBorders>
          </w:tcPr>
          <w:p w14:paraId="6A1AAACB" w14:textId="77777777" w:rsidR="00331507" w:rsidRPr="00D77DC2" w:rsidRDefault="00331507" w:rsidP="003301D4">
            <w:pPr>
              <w:pStyle w:val="BodyText"/>
              <w:spacing w:before="60" w:after="60" w:line="240" w:lineRule="auto"/>
              <w:rPr>
                <w:rFonts w:ascii="Arial" w:hAnsi="Arial" w:cs="Arial"/>
                <w:b/>
                <w:lang w:val="en-US"/>
              </w:rPr>
            </w:pPr>
            <w:r w:rsidRPr="00D77DC2">
              <w:rPr>
                <w:rFonts w:ascii="Arial" w:hAnsi="Arial" w:cs="Arial"/>
                <w:b/>
                <w:lang w:val="en-US"/>
              </w:rPr>
              <w:t>Approval</w:t>
            </w:r>
          </w:p>
        </w:tc>
      </w:tr>
      <w:tr w:rsidR="00331507" w:rsidRPr="00D77DC2" w14:paraId="7A2F59D7" w14:textId="77777777" w:rsidTr="003301D4">
        <w:tc>
          <w:tcPr>
            <w:tcW w:w="3369" w:type="dxa"/>
            <w:tcBorders>
              <w:bottom w:val="nil"/>
            </w:tcBorders>
          </w:tcPr>
          <w:p w14:paraId="3F3F40FA" w14:textId="77777777" w:rsidR="00331507" w:rsidRPr="00D77DC2" w:rsidRDefault="00331507" w:rsidP="003301D4">
            <w:pPr>
              <w:pStyle w:val="BodyText"/>
              <w:spacing w:before="60" w:after="60" w:line="240" w:lineRule="auto"/>
              <w:rPr>
                <w:rFonts w:ascii="Arial" w:hAnsi="Arial" w:cs="Arial"/>
                <w:lang w:val="en-US"/>
              </w:rPr>
            </w:pPr>
            <w:r w:rsidRPr="00D77DC2">
              <w:rPr>
                <w:rFonts w:ascii="Arial" w:hAnsi="Arial" w:cs="Arial"/>
                <w:lang w:val="en-US"/>
              </w:rPr>
              <w:lastRenderedPageBreak/>
              <w:t>Office stationary and other administrative expenses</w:t>
            </w:r>
          </w:p>
        </w:tc>
        <w:tc>
          <w:tcPr>
            <w:tcW w:w="3118" w:type="dxa"/>
            <w:tcBorders>
              <w:bottom w:val="nil"/>
            </w:tcBorders>
          </w:tcPr>
          <w:p w14:paraId="78AC8FD5" w14:textId="77777777" w:rsidR="00331507" w:rsidRPr="00D77DC2" w:rsidRDefault="00331507" w:rsidP="003301D4">
            <w:pPr>
              <w:pStyle w:val="BodyText"/>
              <w:spacing w:before="60" w:after="60" w:line="240" w:lineRule="auto"/>
              <w:rPr>
                <w:rFonts w:ascii="Arial" w:hAnsi="Arial" w:cs="Arial"/>
                <w:lang w:val="en-US"/>
              </w:rPr>
            </w:pPr>
            <w:r w:rsidRPr="00D77DC2">
              <w:rPr>
                <w:rFonts w:ascii="Arial" w:hAnsi="Arial" w:cs="Arial"/>
                <w:lang w:val="en-US"/>
              </w:rPr>
              <w:t>All amounts</w:t>
            </w:r>
            <w:r w:rsidR="00E77EAC">
              <w:rPr>
                <w:rFonts w:ascii="Arial" w:hAnsi="Arial" w:cs="Arial"/>
                <w:lang w:val="en-US"/>
              </w:rPr>
              <w:t>, but less than US$ 5</w:t>
            </w:r>
            <w:r w:rsidR="00294F44" w:rsidRPr="00D77DC2">
              <w:rPr>
                <w:rFonts w:ascii="Arial" w:hAnsi="Arial" w:cs="Arial"/>
                <w:lang w:val="en-US"/>
              </w:rPr>
              <w:t>00</w:t>
            </w:r>
          </w:p>
        </w:tc>
        <w:tc>
          <w:tcPr>
            <w:tcW w:w="3402" w:type="dxa"/>
            <w:tcBorders>
              <w:bottom w:val="nil"/>
            </w:tcBorders>
          </w:tcPr>
          <w:p w14:paraId="0F16D67E" w14:textId="77777777" w:rsidR="00331507" w:rsidRPr="00D77DC2" w:rsidRDefault="00874490" w:rsidP="003301D4">
            <w:pPr>
              <w:pStyle w:val="BodyText"/>
              <w:spacing w:before="60" w:after="60" w:line="240" w:lineRule="auto"/>
              <w:rPr>
                <w:rFonts w:ascii="Arial" w:hAnsi="Arial" w:cs="Arial"/>
                <w:lang w:val="en-US"/>
              </w:rPr>
            </w:pPr>
            <w:r>
              <w:rPr>
                <w:rFonts w:ascii="Arial" w:hAnsi="Arial" w:cs="Arial"/>
                <w:lang w:val="en-US"/>
              </w:rPr>
              <w:t>Secretary General, Treasure</w:t>
            </w:r>
            <w:r w:rsidR="00856313">
              <w:rPr>
                <w:rFonts w:ascii="Arial" w:hAnsi="Arial" w:cs="Arial"/>
                <w:lang w:val="en-US"/>
              </w:rPr>
              <w:t>, or</w:t>
            </w:r>
            <w:r w:rsidR="00E77EAC">
              <w:rPr>
                <w:rFonts w:ascii="Arial" w:hAnsi="Arial" w:cs="Arial"/>
                <w:lang w:val="en-US"/>
              </w:rPr>
              <w:t xml:space="preserve"> ED</w:t>
            </w:r>
          </w:p>
        </w:tc>
      </w:tr>
      <w:tr w:rsidR="00331507" w:rsidRPr="00D77DC2" w14:paraId="174CE25A" w14:textId="77777777" w:rsidTr="003301D4">
        <w:tc>
          <w:tcPr>
            <w:tcW w:w="3369" w:type="dxa"/>
            <w:tcBorders>
              <w:bottom w:val="nil"/>
            </w:tcBorders>
          </w:tcPr>
          <w:p w14:paraId="0596848C" w14:textId="77777777" w:rsidR="00331507" w:rsidRPr="00D77DC2" w:rsidRDefault="00331507" w:rsidP="003301D4">
            <w:pPr>
              <w:pStyle w:val="BodyText"/>
              <w:spacing w:before="60" w:after="60" w:line="240" w:lineRule="auto"/>
              <w:rPr>
                <w:rFonts w:ascii="Arial" w:hAnsi="Arial" w:cs="Arial"/>
                <w:lang w:val="en-US"/>
              </w:rPr>
            </w:pPr>
            <w:r w:rsidRPr="00D77DC2">
              <w:rPr>
                <w:rFonts w:ascii="Arial" w:hAnsi="Arial" w:cs="Arial"/>
                <w:lang w:val="en-US"/>
              </w:rPr>
              <w:t>Fixed assets</w:t>
            </w:r>
          </w:p>
        </w:tc>
        <w:tc>
          <w:tcPr>
            <w:tcW w:w="3118" w:type="dxa"/>
            <w:tcBorders>
              <w:bottom w:val="nil"/>
            </w:tcBorders>
          </w:tcPr>
          <w:p w14:paraId="7A6790A6" w14:textId="77777777" w:rsidR="00331507" w:rsidRPr="00D77DC2" w:rsidRDefault="00331507" w:rsidP="003301D4">
            <w:pPr>
              <w:pStyle w:val="BodyText"/>
              <w:spacing w:before="60" w:after="60" w:line="240" w:lineRule="auto"/>
              <w:rPr>
                <w:rFonts w:ascii="Arial" w:hAnsi="Arial" w:cs="Arial"/>
                <w:lang w:val="en-US"/>
              </w:rPr>
            </w:pPr>
            <w:r w:rsidRPr="00D77DC2">
              <w:rPr>
                <w:rFonts w:ascii="Arial" w:hAnsi="Arial" w:cs="Arial"/>
                <w:lang w:val="en-US"/>
              </w:rPr>
              <w:t>Betwee</w:t>
            </w:r>
            <w:r w:rsidR="00856313">
              <w:rPr>
                <w:rFonts w:ascii="Arial" w:hAnsi="Arial" w:cs="Arial"/>
                <w:lang w:val="en-US"/>
              </w:rPr>
              <w:t>n US$ 501 to $ 5</w:t>
            </w:r>
            <w:r w:rsidRPr="00D77DC2">
              <w:rPr>
                <w:rFonts w:ascii="Arial" w:hAnsi="Arial" w:cs="Arial"/>
                <w:lang w:val="en-US"/>
              </w:rPr>
              <w:t>,000</w:t>
            </w:r>
          </w:p>
        </w:tc>
        <w:tc>
          <w:tcPr>
            <w:tcW w:w="3402" w:type="dxa"/>
            <w:tcBorders>
              <w:bottom w:val="nil"/>
            </w:tcBorders>
          </w:tcPr>
          <w:p w14:paraId="72252D6F" w14:textId="7B905CBF" w:rsidR="00331507" w:rsidRPr="00D77DC2" w:rsidRDefault="00EF1B51" w:rsidP="003301D4">
            <w:pPr>
              <w:pStyle w:val="BodyText"/>
              <w:spacing w:before="60" w:after="60" w:line="240" w:lineRule="auto"/>
              <w:rPr>
                <w:rFonts w:ascii="Arial" w:hAnsi="Arial" w:cs="Arial"/>
                <w:lang w:val="en-US"/>
              </w:rPr>
            </w:pPr>
            <w:r>
              <w:rPr>
                <w:rFonts w:ascii="Arial" w:hAnsi="Arial" w:cs="Arial"/>
                <w:lang w:val="en-US"/>
              </w:rPr>
              <w:t>President or</w:t>
            </w:r>
            <w:r w:rsidR="00E77EAC" w:rsidRPr="00D77DC2">
              <w:rPr>
                <w:rFonts w:ascii="Arial" w:hAnsi="Arial" w:cs="Arial"/>
                <w:lang w:val="en-US"/>
              </w:rPr>
              <w:t xml:space="preserve"> Vice-President</w:t>
            </w:r>
            <w:r w:rsidR="00E77EAC">
              <w:rPr>
                <w:rFonts w:ascii="Arial" w:hAnsi="Arial" w:cs="Arial"/>
                <w:lang w:val="en-US"/>
              </w:rPr>
              <w:t>, Secretary General,</w:t>
            </w:r>
            <w:r w:rsidR="00E77EAC" w:rsidRPr="00D77DC2">
              <w:rPr>
                <w:rFonts w:ascii="Arial" w:hAnsi="Arial" w:cs="Arial"/>
                <w:lang w:val="en-US"/>
              </w:rPr>
              <w:t xml:space="preserve"> </w:t>
            </w:r>
            <w:r w:rsidR="008A4BA1">
              <w:rPr>
                <w:rFonts w:ascii="Arial" w:hAnsi="Arial" w:cs="Arial"/>
                <w:lang w:val="en-US"/>
              </w:rPr>
              <w:t>Financial Manager</w:t>
            </w:r>
          </w:p>
        </w:tc>
      </w:tr>
      <w:tr w:rsidR="00331507" w:rsidRPr="00D77DC2" w14:paraId="4BF85CE0" w14:textId="77777777" w:rsidTr="003301D4">
        <w:tc>
          <w:tcPr>
            <w:tcW w:w="3369" w:type="dxa"/>
          </w:tcPr>
          <w:p w14:paraId="7B94673D" w14:textId="77777777" w:rsidR="00331507" w:rsidRPr="00D77DC2" w:rsidRDefault="00331507" w:rsidP="003301D4">
            <w:pPr>
              <w:pStyle w:val="BodyText"/>
              <w:spacing w:before="60" w:after="60" w:line="240" w:lineRule="auto"/>
              <w:rPr>
                <w:rFonts w:ascii="Arial" w:hAnsi="Arial" w:cs="Arial"/>
                <w:lang w:val="en-US"/>
              </w:rPr>
            </w:pPr>
            <w:r w:rsidRPr="00D77DC2">
              <w:rPr>
                <w:rFonts w:ascii="Arial" w:hAnsi="Arial" w:cs="Arial"/>
                <w:lang w:val="en-US"/>
              </w:rPr>
              <w:t>Fixed assets</w:t>
            </w:r>
          </w:p>
        </w:tc>
        <w:tc>
          <w:tcPr>
            <w:tcW w:w="3118" w:type="dxa"/>
          </w:tcPr>
          <w:p w14:paraId="0749997B" w14:textId="77777777" w:rsidR="00331507" w:rsidRPr="00D77DC2" w:rsidRDefault="00856313" w:rsidP="003301D4">
            <w:pPr>
              <w:pStyle w:val="BodyText"/>
              <w:spacing w:before="60" w:after="60" w:line="240" w:lineRule="auto"/>
              <w:rPr>
                <w:rFonts w:ascii="Arial" w:hAnsi="Arial" w:cs="Arial"/>
                <w:lang w:val="en-US"/>
              </w:rPr>
            </w:pPr>
            <w:r>
              <w:rPr>
                <w:rFonts w:ascii="Arial" w:hAnsi="Arial" w:cs="Arial"/>
                <w:lang w:val="en-US"/>
              </w:rPr>
              <w:t>More than US$ 5</w:t>
            </w:r>
            <w:r w:rsidR="00331507" w:rsidRPr="00D77DC2">
              <w:rPr>
                <w:rFonts w:ascii="Arial" w:hAnsi="Arial" w:cs="Arial"/>
                <w:lang w:val="en-US"/>
              </w:rPr>
              <w:t>,000</w:t>
            </w:r>
          </w:p>
        </w:tc>
        <w:tc>
          <w:tcPr>
            <w:tcW w:w="3402" w:type="dxa"/>
          </w:tcPr>
          <w:p w14:paraId="2D91C326" w14:textId="77777777" w:rsidR="00E77EAC" w:rsidRPr="00D77DC2" w:rsidRDefault="00E77EAC" w:rsidP="00336B45">
            <w:pPr>
              <w:pStyle w:val="BodyText"/>
              <w:spacing w:before="60" w:after="60" w:line="240" w:lineRule="auto"/>
              <w:rPr>
                <w:rFonts w:ascii="Arial" w:hAnsi="Arial" w:cs="Arial"/>
                <w:lang w:val="en-US"/>
              </w:rPr>
            </w:pPr>
            <w:r w:rsidRPr="00D77DC2">
              <w:rPr>
                <w:rFonts w:ascii="Arial" w:hAnsi="Arial" w:cs="Arial"/>
                <w:lang w:val="en-US"/>
              </w:rPr>
              <w:t>Majority of Board members but in line with the budget plan which is approved by board meeting</w:t>
            </w:r>
          </w:p>
        </w:tc>
      </w:tr>
    </w:tbl>
    <w:p w14:paraId="120FCF93" w14:textId="77777777" w:rsidR="00241801" w:rsidRPr="00D77DC2" w:rsidRDefault="004F0CCA" w:rsidP="00AF55CD">
      <w:pPr>
        <w:pStyle w:val="Heading3"/>
        <w:rPr>
          <w:lang w:val="en-US"/>
        </w:rPr>
      </w:pPr>
      <w:bookmarkStart w:id="106" w:name="_Toc363893996"/>
      <w:bookmarkStart w:id="107" w:name="_Toc363894298"/>
      <w:bookmarkStart w:id="108" w:name="_Toc363895967"/>
      <w:r w:rsidRPr="00D77DC2">
        <w:rPr>
          <w:lang w:val="en-US"/>
        </w:rPr>
        <w:t>6</w:t>
      </w:r>
      <w:r w:rsidR="00241801" w:rsidRPr="00D77DC2">
        <w:rPr>
          <w:lang w:val="en-US"/>
        </w:rPr>
        <w:t>.1.5- Delivery Order</w:t>
      </w:r>
      <w:r w:rsidR="00F7535B" w:rsidRPr="00D77DC2">
        <w:rPr>
          <w:lang w:val="en-US"/>
        </w:rPr>
        <w:t>/Goods Receipt Note</w:t>
      </w:r>
      <w:bookmarkEnd w:id="106"/>
      <w:bookmarkEnd w:id="107"/>
      <w:bookmarkEnd w:id="108"/>
    </w:p>
    <w:p w14:paraId="039AF7D9" w14:textId="77777777" w:rsidR="0058218B" w:rsidRPr="00D77DC2" w:rsidRDefault="0058218B" w:rsidP="00241801">
      <w:pPr>
        <w:pStyle w:val="BodyText"/>
        <w:rPr>
          <w:rFonts w:ascii="Arial" w:hAnsi="Arial" w:cs="Arial"/>
          <w:lang w:val="en-US"/>
        </w:rPr>
      </w:pPr>
      <w:r w:rsidRPr="00D77DC2">
        <w:rPr>
          <w:rFonts w:ascii="Arial" w:hAnsi="Arial" w:cs="Arial"/>
          <w:lang w:val="en-US"/>
        </w:rPr>
        <w:t>Delivery order shall be obtained from supplier to confirm the goods are delivered in accordance with goods ordered. Responsible officer shall verify and inspect the quantity and quality of goods and then signed on delivery order. One copy of delivery order from supplier shall be kept in file for accounting purpose.</w:t>
      </w:r>
      <w:r w:rsidR="00F7535B" w:rsidRPr="00D77DC2">
        <w:rPr>
          <w:rFonts w:ascii="Arial" w:hAnsi="Arial" w:cs="Arial"/>
          <w:lang w:val="en-US"/>
        </w:rPr>
        <w:t xml:space="preserve"> In case there is not a Delivery Order, the Goods Receipt Note shall be used and kept in file for the accounting purpose.</w:t>
      </w:r>
    </w:p>
    <w:p w14:paraId="6B22F135" w14:textId="77777777" w:rsidR="00241801" w:rsidRPr="00D77DC2" w:rsidRDefault="004F0CCA" w:rsidP="00AF55CD">
      <w:pPr>
        <w:pStyle w:val="Heading2"/>
        <w:rPr>
          <w:lang w:val="en-US"/>
        </w:rPr>
      </w:pPr>
      <w:bookmarkStart w:id="109" w:name="_Toc363893997"/>
      <w:bookmarkStart w:id="110" w:name="_Toc363894299"/>
      <w:bookmarkStart w:id="111" w:name="_Toc363895968"/>
      <w:r w:rsidRPr="00D77DC2">
        <w:rPr>
          <w:lang w:val="en-US"/>
        </w:rPr>
        <w:t>6</w:t>
      </w:r>
      <w:r w:rsidR="00241801" w:rsidRPr="00D77DC2">
        <w:rPr>
          <w:lang w:val="en-US"/>
        </w:rPr>
        <w:t>.2- Purchasing</w:t>
      </w:r>
      <w:bookmarkEnd w:id="109"/>
      <w:bookmarkEnd w:id="110"/>
      <w:bookmarkEnd w:id="111"/>
    </w:p>
    <w:p w14:paraId="368C72FE" w14:textId="2B2FB149" w:rsidR="0058218B" w:rsidRPr="00D77DC2" w:rsidRDefault="0058218B" w:rsidP="0058218B">
      <w:pPr>
        <w:pStyle w:val="BodyText"/>
        <w:rPr>
          <w:rFonts w:ascii="Arial" w:hAnsi="Arial" w:cs="Arial"/>
          <w:lang w:val="en-US"/>
        </w:rPr>
      </w:pPr>
      <w:r w:rsidRPr="00D77DC2">
        <w:rPr>
          <w:rFonts w:ascii="Arial" w:hAnsi="Arial" w:cs="Arial"/>
          <w:lang w:val="en-US"/>
        </w:rPr>
        <w:t>Responsible officer will do purchasing in accordance with procurement process. The purchase may be made on site or at office by phone call or e-mail. Technical officers are responsible for purchasing of technical</w:t>
      </w:r>
      <w:r w:rsidR="00786BE2" w:rsidRPr="00D77DC2">
        <w:rPr>
          <w:rFonts w:ascii="Arial" w:hAnsi="Arial" w:cs="Arial"/>
          <w:lang w:val="en-US"/>
        </w:rPr>
        <w:t xml:space="preserve"> equipment</w:t>
      </w:r>
      <w:r w:rsidRPr="00D77DC2">
        <w:rPr>
          <w:rFonts w:ascii="Arial" w:hAnsi="Arial" w:cs="Arial"/>
          <w:lang w:val="en-US"/>
        </w:rPr>
        <w:t xml:space="preserve"> and materials under </w:t>
      </w:r>
      <w:r w:rsidR="00B17D40" w:rsidRPr="00D77DC2">
        <w:rPr>
          <w:rFonts w:ascii="Arial" w:hAnsi="Arial" w:cs="Arial"/>
          <w:lang w:val="en-US"/>
        </w:rPr>
        <w:t xml:space="preserve">supervisory of </w:t>
      </w:r>
      <w:r w:rsidR="008A4BA1">
        <w:rPr>
          <w:rFonts w:ascii="Arial" w:hAnsi="Arial" w:cs="Arial"/>
          <w:lang w:val="en-US"/>
        </w:rPr>
        <w:t>General Manager</w:t>
      </w:r>
      <w:r w:rsidRPr="00D77DC2">
        <w:rPr>
          <w:rFonts w:ascii="Arial" w:hAnsi="Arial" w:cs="Arial"/>
          <w:lang w:val="en-US"/>
        </w:rPr>
        <w:t>.</w:t>
      </w:r>
    </w:p>
    <w:p w14:paraId="4524541D" w14:textId="77777777" w:rsidR="00AF55CD" w:rsidRPr="00D77DC2" w:rsidRDefault="004F0CCA" w:rsidP="00AF55CD">
      <w:pPr>
        <w:pStyle w:val="Heading2"/>
        <w:rPr>
          <w:lang w:val="en-US"/>
        </w:rPr>
      </w:pPr>
      <w:bookmarkStart w:id="112" w:name="_Toc363893998"/>
      <w:bookmarkStart w:id="113" w:name="_Toc363894300"/>
      <w:bookmarkStart w:id="114" w:name="_Toc363895969"/>
      <w:r w:rsidRPr="00D77DC2">
        <w:rPr>
          <w:lang w:val="en-US"/>
        </w:rPr>
        <w:t>6</w:t>
      </w:r>
      <w:r w:rsidR="00241801" w:rsidRPr="00D77DC2">
        <w:rPr>
          <w:lang w:val="en-US"/>
        </w:rPr>
        <w:t>.3- Application of Controls</w:t>
      </w:r>
      <w:bookmarkEnd w:id="112"/>
      <w:bookmarkEnd w:id="113"/>
      <w:bookmarkEnd w:id="114"/>
    </w:p>
    <w:p w14:paraId="1DBBAE36" w14:textId="77777777" w:rsidR="007A7A70" w:rsidRPr="00D77DC2" w:rsidRDefault="004F0CCA" w:rsidP="00AF55CD">
      <w:pPr>
        <w:pStyle w:val="Heading3"/>
        <w:rPr>
          <w:lang w:val="en-US"/>
        </w:rPr>
      </w:pPr>
      <w:bookmarkStart w:id="115" w:name="_Toc363893999"/>
      <w:bookmarkStart w:id="116" w:name="_Toc363894301"/>
      <w:bookmarkStart w:id="117" w:name="_Toc363895970"/>
      <w:r w:rsidRPr="00D77DC2">
        <w:rPr>
          <w:lang w:val="en-US"/>
        </w:rPr>
        <w:t>6</w:t>
      </w:r>
      <w:r w:rsidR="007A7A70" w:rsidRPr="00D77DC2">
        <w:rPr>
          <w:lang w:val="en-US"/>
        </w:rPr>
        <w:t>.3.1- Supplier Accounts</w:t>
      </w:r>
      <w:bookmarkEnd w:id="115"/>
      <w:bookmarkEnd w:id="116"/>
      <w:bookmarkEnd w:id="117"/>
    </w:p>
    <w:p w14:paraId="441700A5" w14:textId="77777777" w:rsidR="0058218B" w:rsidRPr="00D77DC2" w:rsidRDefault="0058218B" w:rsidP="0058218B">
      <w:pPr>
        <w:pStyle w:val="BodyText"/>
        <w:rPr>
          <w:rFonts w:ascii="Arial" w:hAnsi="Arial" w:cs="Arial"/>
          <w:lang w:val="en-US"/>
        </w:rPr>
      </w:pPr>
      <w:r w:rsidRPr="00D77DC2">
        <w:rPr>
          <w:rFonts w:ascii="Arial" w:hAnsi="Arial" w:cs="Arial"/>
          <w:lang w:val="en-US"/>
        </w:rPr>
        <w:t>Every end of the month, Responsible officer shall obtain an account statement from each supplier to ensure that the amount payable by the company is matched to amount receivable by the supplier. The supplier accounts shall be obtained by original copy or scanned copy.</w:t>
      </w:r>
    </w:p>
    <w:p w14:paraId="4180882B" w14:textId="77777777" w:rsidR="00241801" w:rsidRPr="00D77DC2" w:rsidRDefault="004F0CCA" w:rsidP="00AF55CD">
      <w:pPr>
        <w:pStyle w:val="Heading3"/>
        <w:rPr>
          <w:lang w:val="en-US"/>
        </w:rPr>
      </w:pPr>
      <w:bookmarkStart w:id="118" w:name="_Toc363894000"/>
      <w:bookmarkStart w:id="119" w:name="_Toc363894302"/>
      <w:bookmarkStart w:id="120" w:name="_Toc363895971"/>
      <w:r w:rsidRPr="00D77DC2">
        <w:rPr>
          <w:lang w:val="en-US"/>
        </w:rPr>
        <w:t>6</w:t>
      </w:r>
      <w:r w:rsidR="007A7A70" w:rsidRPr="00D77DC2">
        <w:rPr>
          <w:lang w:val="en-US"/>
        </w:rPr>
        <w:t>.3.2</w:t>
      </w:r>
      <w:r w:rsidR="00241801" w:rsidRPr="00D77DC2">
        <w:rPr>
          <w:lang w:val="en-US"/>
        </w:rPr>
        <w:t>- Payment</w:t>
      </w:r>
      <w:bookmarkEnd w:id="118"/>
      <w:bookmarkEnd w:id="119"/>
      <w:bookmarkEnd w:id="120"/>
    </w:p>
    <w:p w14:paraId="7AF4A55F" w14:textId="2367A94F" w:rsidR="0058218B" w:rsidRPr="00D77DC2" w:rsidRDefault="0058218B" w:rsidP="0058218B">
      <w:pPr>
        <w:pStyle w:val="BodyText"/>
        <w:rPr>
          <w:rFonts w:ascii="Arial" w:hAnsi="Arial" w:cs="Arial"/>
          <w:lang w:val="en-US"/>
        </w:rPr>
      </w:pPr>
      <w:r w:rsidRPr="00D77DC2">
        <w:rPr>
          <w:rFonts w:ascii="Arial" w:hAnsi="Arial" w:cs="Arial"/>
          <w:lang w:val="en-US"/>
        </w:rPr>
        <w:t xml:space="preserve">The payment will be made to suppliers before and upon the credit term. </w:t>
      </w:r>
      <w:r w:rsidR="00056D4C" w:rsidRPr="00D77DC2">
        <w:rPr>
          <w:rFonts w:ascii="Arial" w:hAnsi="Arial" w:cs="Arial"/>
          <w:lang w:val="en-US"/>
        </w:rPr>
        <w:t>Original supplier invoices and other supported references shall be attached and checked before a process for payment. Payment Voucher shall be made and passed to Supervisory officer</w:t>
      </w:r>
      <w:r w:rsidR="00B17D40" w:rsidRPr="00D77DC2">
        <w:rPr>
          <w:rFonts w:ascii="Arial" w:hAnsi="Arial" w:cs="Arial"/>
          <w:lang w:val="en-US"/>
        </w:rPr>
        <w:t xml:space="preserve"> for verification and </w:t>
      </w:r>
      <w:r w:rsidR="008A4BA1">
        <w:rPr>
          <w:rFonts w:ascii="Arial" w:hAnsi="Arial" w:cs="Arial"/>
          <w:lang w:val="en-US"/>
        </w:rPr>
        <w:t>General Manager</w:t>
      </w:r>
      <w:r w:rsidR="00056D4C" w:rsidRPr="00D77DC2">
        <w:rPr>
          <w:rFonts w:ascii="Arial" w:hAnsi="Arial" w:cs="Arial"/>
          <w:lang w:val="en-US"/>
        </w:rPr>
        <w:t xml:space="preserve"> for approval. Payment Voucher must be stamped “PAID” and “POSTED” to ensure that the payable item was paid and the transaction was recorded in accounting system</w:t>
      </w:r>
      <w:r w:rsidR="00056D4C" w:rsidRPr="00856313">
        <w:rPr>
          <w:rFonts w:ascii="Arial" w:hAnsi="Arial" w:cs="Arial"/>
          <w:lang w:val="en-US"/>
        </w:rPr>
        <w:t xml:space="preserve">. Payment Voucher sees in </w:t>
      </w:r>
      <w:r w:rsidR="008B419E" w:rsidRPr="00856313">
        <w:rPr>
          <w:rFonts w:ascii="Arial" w:hAnsi="Arial" w:cs="Arial"/>
          <w:lang w:val="en-US"/>
        </w:rPr>
        <w:t xml:space="preserve">Appendix </w:t>
      </w:r>
      <w:r w:rsidR="000D11FA" w:rsidRPr="00856313">
        <w:rPr>
          <w:rFonts w:ascii="Arial" w:hAnsi="Arial" w:cs="Arial"/>
          <w:lang w:val="en-US"/>
        </w:rPr>
        <w:t>7.8</w:t>
      </w:r>
    </w:p>
    <w:p w14:paraId="16791FDB" w14:textId="77777777" w:rsidR="00241801" w:rsidRPr="00D77DC2" w:rsidRDefault="004F0CCA" w:rsidP="00AF55CD">
      <w:pPr>
        <w:pStyle w:val="Heading3"/>
        <w:rPr>
          <w:lang w:val="en-US"/>
        </w:rPr>
      </w:pPr>
      <w:bookmarkStart w:id="121" w:name="_Toc363894001"/>
      <w:bookmarkStart w:id="122" w:name="_Toc363894303"/>
      <w:bookmarkStart w:id="123" w:name="_Toc363895972"/>
      <w:r w:rsidRPr="00D77DC2">
        <w:rPr>
          <w:lang w:val="en-US"/>
        </w:rPr>
        <w:t>6</w:t>
      </w:r>
      <w:r w:rsidR="007A7A70" w:rsidRPr="00D77DC2">
        <w:rPr>
          <w:lang w:val="en-US"/>
        </w:rPr>
        <w:t>.3.3</w:t>
      </w:r>
      <w:r w:rsidR="00241801" w:rsidRPr="00D77DC2">
        <w:rPr>
          <w:lang w:val="en-US"/>
        </w:rPr>
        <w:t>- Payable Control</w:t>
      </w:r>
      <w:bookmarkEnd w:id="121"/>
      <w:bookmarkEnd w:id="122"/>
      <w:bookmarkEnd w:id="123"/>
      <w:r w:rsidR="00241801" w:rsidRPr="00D77DC2">
        <w:rPr>
          <w:lang w:val="en-US"/>
        </w:rPr>
        <w:tab/>
      </w:r>
    </w:p>
    <w:p w14:paraId="3FC7CF3A" w14:textId="77777777" w:rsidR="00056D4C" w:rsidRPr="00D77DC2" w:rsidRDefault="00056D4C" w:rsidP="00056D4C">
      <w:pPr>
        <w:pStyle w:val="BodyText"/>
        <w:rPr>
          <w:rFonts w:ascii="Arial" w:hAnsi="Arial" w:cs="Arial"/>
          <w:lang w:val="en-US"/>
        </w:rPr>
      </w:pPr>
      <w:r w:rsidRPr="00D77DC2">
        <w:rPr>
          <w:rFonts w:ascii="Arial" w:hAnsi="Arial" w:cs="Arial"/>
          <w:lang w:val="en-US"/>
        </w:rPr>
        <w:t xml:space="preserve">Each supplier shall be created with a payable account which the credit term shall be determined and approved within the contract or agreement.  </w:t>
      </w:r>
    </w:p>
    <w:p w14:paraId="6F65C686" w14:textId="77777777" w:rsidR="00056D4C" w:rsidRPr="00D77DC2" w:rsidRDefault="00056D4C" w:rsidP="00056D4C">
      <w:pPr>
        <w:pStyle w:val="BodyText"/>
        <w:rPr>
          <w:rFonts w:ascii="Arial" w:hAnsi="Arial" w:cs="Arial"/>
          <w:lang w:val="en-US"/>
        </w:rPr>
      </w:pPr>
      <w:r w:rsidRPr="00D77DC2">
        <w:rPr>
          <w:rFonts w:ascii="Arial" w:hAnsi="Arial" w:cs="Arial"/>
          <w:lang w:val="en-US"/>
        </w:rPr>
        <w:t xml:space="preserve">Payable accounts shall be classified into respective ages including not due, due from 0 to 30 days, due from 31 to 60 days, due from 61 to 90 days and due over 90 days. </w:t>
      </w:r>
    </w:p>
    <w:p w14:paraId="2E7DF672" w14:textId="77777777" w:rsidR="00056D4C" w:rsidRPr="00D77DC2" w:rsidRDefault="00056D4C" w:rsidP="00056D4C">
      <w:pPr>
        <w:pStyle w:val="BodyText"/>
        <w:rPr>
          <w:rFonts w:ascii="Arial" w:hAnsi="Arial" w:cs="Arial"/>
          <w:lang w:val="en-US"/>
        </w:rPr>
      </w:pPr>
      <w:r w:rsidRPr="00D77DC2">
        <w:rPr>
          <w:rFonts w:ascii="Arial" w:hAnsi="Arial" w:cs="Arial"/>
          <w:lang w:val="en-US"/>
        </w:rPr>
        <w:t xml:space="preserve">Responsible officer shall extract the Payable Aging at the end of month and review on the due payable to ensure that the overdue payable balance is properly classified. </w:t>
      </w:r>
    </w:p>
    <w:p w14:paraId="31643F51" w14:textId="77777777" w:rsidR="00241801" w:rsidRPr="00D77DC2" w:rsidRDefault="002C67A0" w:rsidP="00AF55CD">
      <w:pPr>
        <w:pStyle w:val="Heading1"/>
        <w:ind w:left="426" w:hanging="426"/>
        <w:rPr>
          <w:lang w:val="en-US"/>
        </w:rPr>
      </w:pPr>
      <w:bookmarkStart w:id="124" w:name="_Toc363894002"/>
      <w:bookmarkStart w:id="125" w:name="_Toc363894304"/>
      <w:bookmarkStart w:id="126" w:name="_Toc363895973"/>
      <w:r w:rsidRPr="00D77DC2">
        <w:rPr>
          <w:lang w:val="en-US"/>
        </w:rPr>
        <w:t xml:space="preserve">7. </w:t>
      </w:r>
      <w:r w:rsidR="00241801" w:rsidRPr="00D77DC2">
        <w:rPr>
          <w:lang w:val="en-US"/>
        </w:rPr>
        <w:t>PAYROLL PROCESS</w:t>
      </w:r>
      <w:bookmarkEnd w:id="124"/>
      <w:bookmarkEnd w:id="125"/>
      <w:bookmarkEnd w:id="126"/>
    </w:p>
    <w:p w14:paraId="6DDDE056" w14:textId="77777777" w:rsidR="00056D4C" w:rsidRPr="00D77DC2" w:rsidRDefault="00056D4C" w:rsidP="00AF55CD">
      <w:pPr>
        <w:pStyle w:val="Heading2"/>
        <w:rPr>
          <w:lang w:val="en-US"/>
        </w:rPr>
      </w:pPr>
      <w:bookmarkStart w:id="127" w:name="_Toc363894003"/>
      <w:bookmarkStart w:id="128" w:name="_Toc363894305"/>
      <w:bookmarkStart w:id="129" w:name="_Toc363895974"/>
      <w:r w:rsidRPr="00D77DC2">
        <w:rPr>
          <w:lang w:val="en-US"/>
        </w:rPr>
        <w:t>7.1- Recruitment Process</w:t>
      </w:r>
      <w:bookmarkEnd w:id="127"/>
      <w:bookmarkEnd w:id="128"/>
      <w:bookmarkEnd w:id="129"/>
    </w:p>
    <w:p w14:paraId="73F4423E" w14:textId="77777777" w:rsidR="00241801" w:rsidRPr="00D77DC2" w:rsidRDefault="00241801" w:rsidP="00AF55CD">
      <w:pPr>
        <w:pStyle w:val="BodyText"/>
        <w:rPr>
          <w:rFonts w:ascii="Arial" w:hAnsi="Arial" w:cs="Arial"/>
          <w:lang w:val="en-US"/>
        </w:rPr>
      </w:pPr>
      <w:r w:rsidRPr="00D77DC2">
        <w:rPr>
          <w:rFonts w:ascii="Arial" w:hAnsi="Arial" w:cs="Arial"/>
          <w:lang w:val="en-US"/>
        </w:rPr>
        <w:t>Refer to Personnel Policy</w:t>
      </w:r>
    </w:p>
    <w:p w14:paraId="7C9E403A" w14:textId="77777777" w:rsidR="00056D4C" w:rsidRPr="00D77DC2" w:rsidRDefault="00056D4C" w:rsidP="00AF55CD">
      <w:pPr>
        <w:pStyle w:val="Heading2"/>
        <w:rPr>
          <w:lang w:val="en-US"/>
        </w:rPr>
      </w:pPr>
      <w:bookmarkStart w:id="130" w:name="_Toc363894004"/>
      <w:bookmarkStart w:id="131" w:name="_Toc363894306"/>
      <w:bookmarkStart w:id="132" w:name="_Toc363895975"/>
      <w:r w:rsidRPr="00D77DC2">
        <w:rPr>
          <w:lang w:val="en-US"/>
        </w:rPr>
        <w:t>7.2- Payment Process</w:t>
      </w:r>
      <w:bookmarkEnd w:id="130"/>
      <w:bookmarkEnd w:id="131"/>
      <w:bookmarkEnd w:id="132"/>
    </w:p>
    <w:p w14:paraId="5E12ED13" w14:textId="3FCEA63A" w:rsidR="00E744A3" w:rsidRPr="00D77DC2" w:rsidRDefault="00E744A3" w:rsidP="00056D4C">
      <w:pPr>
        <w:pStyle w:val="BodyText"/>
        <w:rPr>
          <w:rFonts w:ascii="Arial" w:hAnsi="Arial" w:cs="Arial"/>
          <w:lang w:val="en-US"/>
        </w:rPr>
      </w:pPr>
      <w:r w:rsidRPr="00D77DC2">
        <w:rPr>
          <w:rFonts w:ascii="Arial" w:hAnsi="Arial" w:cs="Arial"/>
          <w:lang w:val="en-US"/>
        </w:rPr>
        <w:t>Monthly payroll listing is prepared to verify the staff’s monthly based payment and other payable wages and salaries. The listing shall be prepared by responsible officer and checked a</w:t>
      </w:r>
      <w:r w:rsidR="00B17D40" w:rsidRPr="00D77DC2">
        <w:rPr>
          <w:rFonts w:ascii="Arial" w:hAnsi="Arial" w:cs="Arial"/>
          <w:lang w:val="en-US"/>
        </w:rPr>
        <w:t xml:space="preserve">nd approved by </w:t>
      </w:r>
      <w:r w:rsidR="008A4BA1">
        <w:rPr>
          <w:rFonts w:ascii="Arial" w:hAnsi="Arial" w:cs="Arial"/>
          <w:lang w:val="en-US"/>
        </w:rPr>
        <w:t>General Manager</w:t>
      </w:r>
      <w:r w:rsidRPr="00D77DC2">
        <w:rPr>
          <w:rFonts w:ascii="Arial" w:hAnsi="Arial" w:cs="Arial"/>
          <w:lang w:val="en-US"/>
        </w:rPr>
        <w:t>.</w:t>
      </w:r>
      <w:r w:rsidR="00B17D40" w:rsidRPr="00D77DC2">
        <w:rPr>
          <w:rFonts w:ascii="Arial" w:hAnsi="Arial" w:cs="Arial"/>
          <w:lang w:val="en-US"/>
        </w:rPr>
        <w:t xml:space="preserve"> By the way, for </w:t>
      </w:r>
      <w:r w:rsidR="008A4BA1">
        <w:rPr>
          <w:rFonts w:ascii="Arial" w:hAnsi="Arial" w:cs="Arial"/>
          <w:lang w:val="en-US"/>
        </w:rPr>
        <w:t>General Manager</w:t>
      </w:r>
      <w:r w:rsidR="00B17D40" w:rsidRPr="00D77DC2">
        <w:rPr>
          <w:rFonts w:ascii="Arial" w:hAnsi="Arial" w:cs="Arial"/>
          <w:lang w:val="en-US"/>
        </w:rPr>
        <w:t xml:space="preserve"> and Management team monthly payroll will be approved by Chairman.</w:t>
      </w:r>
      <w:r w:rsidRPr="00D77DC2">
        <w:rPr>
          <w:rFonts w:ascii="Arial" w:hAnsi="Arial" w:cs="Arial"/>
          <w:lang w:val="en-US"/>
        </w:rPr>
        <w:t xml:space="preserve"> </w:t>
      </w:r>
      <w:r w:rsidRPr="00856313">
        <w:rPr>
          <w:rFonts w:ascii="Arial" w:hAnsi="Arial" w:cs="Arial"/>
          <w:color w:val="FF0000"/>
          <w:lang w:val="en-US"/>
        </w:rPr>
        <w:t>Monthly Payroll listing form sees in Annex PR1.</w:t>
      </w:r>
    </w:p>
    <w:p w14:paraId="171DE36C" w14:textId="77777777" w:rsidR="00056D4C" w:rsidRPr="00D77DC2" w:rsidRDefault="00056D4C" w:rsidP="00056D4C">
      <w:pPr>
        <w:pStyle w:val="BodyText"/>
        <w:rPr>
          <w:rFonts w:ascii="Arial" w:hAnsi="Arial" w:cs="Arial"/>
          <w:lang w:val="en-US"/>
        </w:rPr>
      </w:pPr>
      <w:r w:rsidRPr="00D77DC2">
        <w:rPr>
          <w:rFonts w:ascii="Arial" w:hAnsi="Arial" w:cs="Arial"/>
          <w:lang w:val="en-US"/>
        </w:rPr>
        <w:lastRenderedPageBreak/>
        <w:t xml:space="preserve">Staff salary and other benefits will be paid by </w:t>
      </w:r>
      <w:r w:rsidR="00B17D40" w:rsidRPr="00D77DC2">
        <w:rPr>
          <w:rFonts w:ascii="Arial" w:hAnsi="Arial" w:cs="Arial"/>
          <w:lang w:val="en-US"/>
        </w:rPr>
        <w:t xml:space="preserve">Bank transfer, Cheque or </w:t>
      </w:r>
      <w:r w:rsidRPr="00D77DC2">
        <w:rPr>
          <w:rFonts w:ascii="Arial" w:hAnsi="Arial" w:cs="Arial"/>
          <w:lang w:val="en-US"/>
        </w:rPr>
        <w:t xml:space="preserve">Petty Cash in accordance with monthly salary and other benefits agreed in the employment contract. The Payroll Slip shall be prepared to confirm the cash has been paid by the Company and received by staff. </w:t>
      </w:r>
    </w:p>
    <w:p w14:paraId="70AA60D3" w14:textId="77777777" w:rsidR="00B17D40" w:rsidRPr="00D77DC2" w:rsidRDefault="00B17D40" w:rsidP="00AF55CD">
      <w:pPr>
        <w:pStyle w:val="Heading2"/>
        <w:rPr>
          <w:lang w:val="en-US"/>
        </w:rPr>
      </w:pPr>
      <w:bookmarkStart w:id="133" w:name="_Toc363894005"/>
      <w:bookmarkStart w:id="134" w:name="_Toc363894307"/>
      <w:bookmarkStart w:id="135" w:name="_Toc363895976"/>
      <w:r w:rsidRPr="00D77DC2">
        <w:rPr>
          <w:lang w:val="en-US"/>
        </w:rPr>
        <w:t>7.3- Taxes on Salaries</w:t>
      </w:r>
      <w:bookmarkEnd w:id="133"/>
      <w:bookmarkEnd w:id="134"/>
      <w:bookmarkEnd w:id="135"/>
    </w:p>
    <w:p w14:paraId="53518081" w14:textId="77777777" w:rsidR="00B17D40" w:rsidRPr="00D77DC2" w:rsidRDefault="00B17D40" w:rsidP="00056D4C">
      <w:pPr>
        <w:pStyle w:val="BodyText"/>
        <w:rPr>
          <w:rFonts w:ascii="Arial" w:hAnsi="Arial" w:cs="Arial"/>
          <w:lang w:val="en-US"/>
        </w:rPr>
      </w:pPr>
      <w:r w:rsidRPr="00D77DC2">
        <w:rPr>
          <w:rFonts w:ascii="Arial" w:hAnsi="Arial" w:cs="Arial"/>
          <w:lang w:val="en-US"/>
        </w:rPr>
        <w:t>The salaries are paid on the net basis in which individual employees pay their salary taxes in accordance with the tax regulations in relation to salaries and fringe benefits. The Company, who pays a role of withholding agent, pays the taxes on salaries of the employees to the tax authorities on behalf of the employees.</w:t>
      </w:r>
    </w:p>
    <w:p w14:paraId="78BBA675" w14:textId="77777777" w:rsidR="00B17D40" w:rsidRPr="00D77DC2" w:rsidRDefault="00B17D40" w:rsidP="00056D4C">
      <w:pPr>
        <w:pStyle w:val="BodyText"/>
        <w:rPr>
          <w:rFonts w:ascii="Arial" w:hAnsi="Arial" w:cs="Arial"/>
          <w:lang w:val="en-US"/>
        </w:rPr>
      </w:pPr>
      <w:r w:rsidRPr="00D77DC2">
        <w:rPr>
          <w:rFonts w:ascii="Arial" w:hAnsi="Arial" w:cs="Arial"/>
          <w:lang w:val="en-US"/>
        </w:rPr>
        <w:t>In case, the employees already negotiate the net amount paid by the Company for their salaries, the basis of tax calculation will be different.</w:t>
      </w:r>
    </w:p>
    <w:p w14:paraId="51EDCF4A" w14:textId="77777777" w:rsidR="00B17D40" w:rsidRPr="00D77DC2" w:rsidRDefault="00B17D40" w:rsidP="00AF55CD">
      <w:pPr>
        <w:pStyle w:val="Heading2"/>
        <w:rPr>
          <w:lang w:val="en-US"/>
        </w:rPr>
      </w:pPr>
      <w:bookmarkStart w:id="136" w:name="_Toc363894006"/>
      <w:bookmarkStart w:id="137" w:name="_Toc363894308"/>
      <w:bookmarkStart w:id="138" w:name="_Toc363895977"/>
      <w:r w:rsidRPr="00D77DC2">
        <w:rPr>
          <w:lang w:val="en-US"/>
        </w:rPr>
        <w:t xml:space="preserve">7.4- </w:t>
      </w:r>
      <w:r w:rsidR="008F0329" w:rsidRPr="00D77DC2">
        <w:rPr>
          <w:lang w:val="en-US"/>
        </w:rPr>
        <w:t>Confidentiality</w:t>
      </w:r>
      <w:bookmarkEnd w:id="136"/>
      <w:bookmarkEnd w:id="137"/>
      <w:bookmarkEnd w:id="138"/>
    </w:p>
    <w:p w14:paraId="2B361C3B" w14:textId="77777777" w:rsidR="008F0329" w:rsidRPr="00D77DC2" w:rsidRDefault="008F0329" w:rsidP="00056D4C">
      <w:pPr>
        <w:pStyle w:val="BodyText"/>
        <w:rPr>
          <w:rFonts w:ascii="Arial" w:hAnsi="Arial" w:cs="Arial"/>
          <w:lang w:val="en-US"/>
        </w:rPr>
      </w:pPr>
      <w:r w:rsidRPr="00D77DC2">
        <w:rPr>
          <w:rFonts w:ascii="Arial" w:hAnsi="Arial" w:cs="Arial"/>
          <w:lang w:val="en-US"/>
        </w:rPr>
        <w:t>Regarding to the salaries and fringe benefits, all employees should respect the below confidentiality:</w:t>
      </w:r>
    </w:p>
    <w:p w14:paraId="55E5CECF" w14:textId="77777777" w:rsidR="008F0329" w:rsidRPr="00D77DC2" w:rsidRDefault="008F0329" w:rsidP="008F0329">
      <w:pPr>
        <w:pStyle w:val="BodyText"/>
        <w:numPr>
          <w:ilvl w:val="0"/>
          <w:numId w:val="26"/>
        </w:numPr>
        <w:rPr>
          <w:lang w:val="en-US"/>
        </w:rPr>
      </w:pPr>
      <w:r w:rsidRPr="00D77DC2">
        <w:rPr>
          <w:rFonts w:ascii="Arial" w:hAnsi="Arial" w:cs="Arial"/>
          <w:lang w:val="en-US"/>
        </w:rPr>
        <w:t>Employees should not tell their own salaries and fringe benefits to others.</w:t>
      </w:r>
    </w:p>
    <w:p w14:paraId="6C3BD10F" w14:textId="77777777" w:rsidR="008F0329" w:rsidRPr="00D77DC2" w:rsidRDefault="008F0329" w:rsidP="008F0329">
      <w:pPr>
        <w:pStyle w:val="BodyText"/>
        <w:numPr>
          <w:ilvl w:val="0"/>
          <w:numId w:val="26"/>
        </w:numPr>
        <w:rPr>
          <w:lang w:val="en-US"/>
        </w:rPr>
      </w:pPr>
      <w:r w:rsidRPr="00D77DC2">
        <w:rPr>
          <w:rFonts w:ascii="Arial" w:hAnsi="Arial" w:cs="Arial"/>
          <w:lang w:val="en-US"/>
        </w:rPr>
        <w:t>The person who prepares the payroll recording should not provide any information in relation to salaries and fringe benefits to others.</w:t>
      </w:r>
    </w:p>
    <w:p w14:paraId="4DD021F0" w14:textId="77777777" w:rsidR="008F0329" w:rsidRPr="00D77DC2" w:rsidRDefault="008F0329" w:rsidP="008F0329">
      <w:pPr>
        <w:pStyle w:val="BodyText"/>
        <w:numPr>
          <w:ilvl w:val="0"/>
          <w:numId w:val="26"/>
        </w:numPr>
        <w:rPr>
          <w:lang w:val="en-US"/>
        </w:rPr>
      </w:pPr>
      <w:r w:rsidRPr="00D77DC2">
        <w:rPr>
          <w:rFonts w:ascii="Arial" w:hAnsi="Arial" w:cs="Arial"/>
          <w:lang w:val="en-US"/>
        </w:rPr>
        <w:t>The payroll recording should not be shown to other employees who are not authorized to access them.</w:t>
      </w:r>
    </w:p>
    <w:p w14:paraId="44B2C6D5" w14:textId="77777777" w:rsidR="008F0329" w:rsidRPr="00D77DC2" w:rsidRDefault="008F0329" w:rsidP="008F0329">
      <w:pPr>
        <w:pStyle w:val="BodyText"/>
        <w:numPr>
          <w:ilvl w:val="0"/>
          <w:numId w:val="26"/>
        </w:numPr>
        <w:rPr>
          <w:lang w:val="en-US"/>
        </w:rPr>
      </w:pPr>
      <w:r w:rsidRPr="00D77DC2">
        <w:rPr>
          <w:rFonts w:ascii="Arial" w:hAnsi="Arial" w:cs="Arial"/>
          <w:lang w:val="en-US"/>
        </w:rPr>
        <w:t>The soft copy of the payroll recording should be protected with a password to prevent unauthorized access.</w:t>
      </w:r>
    </w:p>
    <w:p w14:paraId="1982C0A2" w14:textId="77777777" w:rsidR="00241801" w:rsidRPr="00D77DC2" w:rsidRDefault="002C67A0" w:rsidP="00AF55CD">
      <w:pPr>
        <w:pStyle w:val="Heading1"/>
        <w:ind w:left="426" w:hanging="426"/>
        <w:rPr>
          <w:lang w:val="en-US"/>
        </w:rPr>
      </w:pPr>
      <w:bookmarkStart w:id="139" w:name="_Toc363894007"/>
      <w:bookmarkStart w:id="140" w:name="_Toc363894309"/>
      <w:bookmarkStart w:id="141" w:name="_Toc363895978"/>
      <w:r w:rsidRPr="00D77DC2">
        <w:rPr>
          <w:lang w:val="en-US"/>
        </w:rPr>
        <w:t xml:space="preserve">8. </w:t>
      </w:r>
      <w:r w:rsidR="00241801" w:rsidRPr="00D77DC2">
        <w:rPr>
          <w:lang w:val="en-US"/>
        </w:rPr>
        <w:t>FIXED ASSETS AND OTHER PROPETIES</w:t>
      </w:r>
      <w:bookmarkEnd w:id="139"/>
      <w:bookmarkEnd w:id="140"/>
      <w:bookmarkEnd w:id="141"/>
    </w:p>
    <w:p w14:paraId="4824C5DE" w14:textId="77777777" w:rsidR="00241801" w:rsidRPr="00D77DC2" w:rsidRDefault="00563A5D" w:rsidP="00AF55CD">
      <w:pPr>
        <w:pStyle w:val="Heading2"/>
        <w:rPr>
          <w:lang w:val="en-US"/>
        </w:rPr>
      </w:pPr>
      <w:bookmarkStart w:id="142" w:name="_Toc363894008"/>
      <w:bookmarkStart w:id="143" w:name="_Toc363894310"/>
      <w:bookmarkStart w:id="144" w:name="_Toc363895979"/>
      <w:r w:rsidRPr="00D77DC2">
        <w:rPr>
          <w:lang w:val="en-US"/>
        </w:rPr>
        <w:t>8</w:t>
      </w:r>
      <w:r w:rsidR="00241801" w:rsidRPr="00D77DC2">
        <w:rPr>
          <w:lang w:val="en-US"/>
        </w:rPr>
        <w:t>.1- Capitalization of Assets</w:t>
      </w:r>
      <w:bookmarkEnd w:id="142"/>
      <w:bookmarkEnd w:id="143"/>
      <w:bookmarkEnd w:id="144"/>
    </w:p>
    <w:p w14:paraId="45C7A645" w14:textId="77777777" w:rsidR="00B7605F" w:rsidRPr="00D77DC2" w:rsidRDefault="00B7605F" w:rsidP="00B7605F">
      <w:pPr>
        <w:pStyle w:val="BodyText"/>
        <w:rPr>
          <w:rFonts w:ascii="Arial" w:hAnsi="Arial" w:cs="Arial"/>
          <w:lang w:val="en-US"/>
        </w:rPr>
      </w:pPr>
      <w:r w:rsidRPr="00D77DC2">
        <w:rPr>
          <w:rFonts w:ascii="Arial" w:hAnsi="Arial" w:cs="Arial"/>
          <w:lang w:val="en-US"/>
        </w:rPr>
        <w:t>Fixed Assets are stated at historical cost less accumulated depreciation.  Historical cost includes expenditure that is directly attributed to the acquisition of the items. Subsequent costs are included in the ass</w:t>
      </w:r>
      <w:r w:rsidR="00DD6F4E" w:rsidRPr="00D77DC2">
        <w:rPr>
          <w:rFonts w:ascii="Arial" w:hAnsi="Arial" w:cs="Arial"/>
          <w:lang w:val="en-US"/>
        </w:rPr>
        <w:t>et’s carrying amount or recogniz</w:t>
      </w:r>
      <w:r w:rsidRPr="00D77DC2">
        <w:rPr>
          <w:rFonts w:ascii="Arial" w:hAnsi="Arial" w:cs="Arial"/>
          <w:lang w:val="en-US"/>
        </w:rPr>
        <w:t>ed as a separate asset, as appropriate, only when it is probable that future economic benefits associated with the item will flow to the Company and cost of the item can be measured reliably. All other repairs and maintenance are charged to the income statement during the financial period in which they are incurred.</w:t>
      </w:r>
    </w:p>
    <w:p w14:paraId="17428FFE" w14:textId="77777777" w:rsidR="00B7605F" w:rsidRPr="00D77DC2" w:rsidRDefault="00B7605F" w:rsidP="00B7605F">
      <w:pPr>
        <w:pStyle w:val="BodyText"/>
        <w:rPr>
          <w:rFonts w:ascii="Arial" w:hAnsi="Arial" w:cs="Arial"/>
          <w:lang w:val="en-US"/>
        </w:rPr>
      </w:pPr>
      <w:r w:rsidRPr="00D77DC2">
        <w:rPr>
          <w:rFonts w:ascii="Arial" w:hAnsi="Arial" w:cs="Arial"/>
          <w:lang w:val="en-US"/>
        </w:rPr>
        <w:t>Fixed Assets are capitalized according to its value and/or useful l</w:t>
      </w:r>
      <w:r w:rsidR="008F0329" w:rsidRPr="00D77DC2">
        <w:rPr>
          <w:rFonts w:ascii="Arial" w:hAnsi="Arial" w:cs="Arial"/>
          <w:lang w:val="en-US"/>
        </w:rPr>
        <w:t>ife. Fixed Assets amounted US$ 1</w:t>
      </w:r>
      <w:r w:rsidRPr="00D77DC2">
        <w:rPr>
          <w:rFonts w:ascii="Arial" w:hAnsi="Arial" w:cs="Arial"/>
          <w:lang w:val="en-US"/>
        </w:rPr>
        <w:t xml:space="preserve">00 at historical cost and/or more than one year of useful file shall be capitalized.  </w:t>
      </w:r>
    </w:p>
    <w:p w14:paraId="6F9ABE77" w14:textId="77777777" w:rsidR="00B7605F" w:rsidRPr="00D77DC2" w:rsidRDefault="00563A5D" w:rsidP="00AF55CD">
      <w:pPr>
        <w:pStyle w:val="Heading2"/>
        <w:rPr>
          <w:lang w:val="en-US"/>
        </w:rPr>
      </w:pPr>
      <w:bookmarkStart w:id="145" w:name="_Toc363894009"/>
      <w:bookmarkStart w:id="146" w:name="_Toc363894311"/>
      <w:bookmarkStart w:id="147" w:name="_Toc363895980"/>
      <w:r w:rsidRPr="00D77DC2">
        <w:rPr>
          <w:lang w:val="en-US"/>
        </w:rPr>
        <w:t>8</w:t>
      </w:r>
      <w:r w:rsidR="00B7605F" w:rsidRPr="00D77DC2">
        <w:rPr>
          <w:lang w:val="en-US"/>
        </w:rPr>
        <w:t>.2- Depreciation Method and Useful Life</w:t>
      </w:r>
      <w:bookmarkEnd w:id="145"/>
      <w:bookmarkEnd w:id="146"/>
      <w:bookmarkEnd w:id="147"/>
    </w:p>
    <w:p w14:paraId="1E89C81B" w14:textId="3878AEB5" w:rsidR="00B7605F" w:rsidRPr="00D77DC2" w:rsidRDefault="00B7605F" w:rsidP="00472AD9">
      <w:pPr>
        <w:pStyle w:val="BodyText"/>
        <w:rPr>
          <w:rFonts w:ascii="Arial" w:hAnsi="Arial" w:cs="Arial"/>
          <w:lang w:val="en-US"/>
        </w:rPr>
      </w:pPr>
      <w:r w:rsidRPr="00D77DC2">
        <w:rPr>
          <w:rFonts w:ascii="Arial" w:hAnsi="Arial" w:cs="Arial"/>
          <w:lang w:val="en-US"/>
        </w:rPr>
        <w:t xml:space="preserve">The Company applied the </w:t>
      </w:r>
      <w:r w:rsidR="008A4BA1" w:rsidRPr="00D77DC2">
        <w:rPr>
          <w:rFonts w:ascii="Arial" w:hAnsi="Arial" w:cs="Arial"/>
          <w:lang w:val="en-US"/>
        </w:rPr>
        <w:t>straight-line</w:t>
      </w:r>
      <w:r w:rsidRPr="00D77DC2">
        <w:rPr>
          <w:rFonts w:ascii="Arial" w:hAnsi="Arial" w:cs="Arial"/>
          <w:lang w:val="en-US"/>
        </w:rPr>
        <w:t xml:space="preserve"> basis for the method of d</w:t>
      </w:r>
      <w:r w:rsidR="00472AD9" w:rsidRPr="00D77DC2">
        <w:rPr>
          <w:rFonts w:ascii="Arial" w:hAnsi="Arial" w:cs="Arial"/>
          <w:lang w:val="en-US"/>
        </w:rPr>
        <w:t>epreciation of fixed assets over their useful life. The useful life of fixed assets is categorized according to following class of assets:</w:t>
      </w:r>
    </w:p>
    <w:p w14:paraId="26CE6470" w14:textId="77777777" w:rsidR="00B7605F" w:rsidRPr="00D77DC2" w:rsidRDefault="00180947" w:rsidP="00472AD9">
      <w:pPr>
        <w:pStyle w:val="BodyText"/>
        <w:numPr>
          <w:ilvl w:val="0"/>
          <w:numId w:val="22"/>
        </w:numPr>
        <w:rPr>
          <w:rFonts w:ascii="Arial" w:hAnsi="Arial" w:cs="Arial"/>
          <w:lang w:val="en-US"/>
        </w:rPr>
      </w:pPr>
      <w:r>
        <w:rPr>
          <w:rFonts w:ascii="Arial" w:hAnsi="Arial" w:cs="Arial"/>
          <w:lang w:val="en-US"/>
        </w:rPr>
        <w:t>Leasehold improvements</w:t>
      </w:r>
      <w:r>
        <w:rPr>
          <w:rFonts w:ascii="Arial" w:hAnsi="Arial" w:cs="Arial"/>
          <w:lang w:val="en-US"/>
        </w:rPr>
        <w:tab/>
        <w:t>5</w:t>
      </w:r>
      <w:r w:rsidR="00B7605F" w:rsidRPr="00D77DC2">
        <w:rPr>
          <w:rFonts w:ascii="Arial" w:hAnsi="Arial" w:cs="Arial"/>
          <w:lang w:val="en-US"/>
        </w:rPr>
        <w:t xml:space="preserve"> years</w:t>
      </w:r>
    </w:p>
    <w:p w14:paraId="56EFF21B" w14:textId="77777777" w:rsidR="00B7605F" w:rsidRPr="00D77DC2" w:rsidRDefault="00180947" w:rsidP="00472AD9">
      <w:pPr>
        <w:pStyle w:val="BodyText"/>
        <w:numPr>
          <w:ilvl w:val="0"/>
          <w:numId w:val="22"/>
        </w:numPr>
        <w:rPr>
          <w:rFonts w:ascii="Arial" w:hAnsi="Arial" w:cs="Arial"/>
          <w:lang w:val="en-US"/>
        </w:rPr>
      </w:pPr>
      <w:r>
        <w:rPr>
          <w:rFonts w:ascii="Arial" w:hAnsi="Arial" w:cs="Arial"/>
          <w:lang w:val="en-US"/>
        </w:rPr>
        <w:t>Furniture and fittings</w:t>
      </w:r>
      <w:r>
        <w:rPr>
          <w:rFonts w:ascii="Arial" w:hAnsi="Arial" w:cs="Arial"/>
          <w:lang w:val="en-US"/>
        </w:rPr>
        <w:tab/>
        <w:t>5</w:t>
      </w:r>
      <w:r w:rsidR="00B7605F" w:rsidRPr="00D77DC2">
        <w:rPr>
          <w:rFonts w:ascii="Arial" w:hAnsi="Arial" w:cs="Arial"/>
          <w:lang w:val="en-US"/>
        </w:rPr>
        <w:t xml:space="preserve"> years</w:t>
      </w:r>
    </w:p>
    <w:p w14:paraId="4E27D258" w14:textId="77777777" w:rsidR="00B7605F" w:rsidRPr="00D77DC2" w:rsidRDefault="00B7605F" w:rsidP="00472AD9">
      <w:pPr>
        <w:pStyle w:val="BodyText"/>
        <w:numPr>
          <w:ilvl w:val="0"/>
          <w:numId w:val="22"/>
        </w:numPr>
        <w:rPr>
          <w:rFonts w:ascii="Arial" w:hAnsi="Arial" w:cs="Arial"/>
          <w:lang w:val="en-US"/>
        </w:rPr>
      </w:pPr>
      <w:r w:rsidRPr="00D77DC2">
        <w:rPr>
          <w:rFonts w:ascii="Arial" w:hAnsi="Arial" w:cs="Arial"/>
          <w:lang w:val="en-US"/>
        </w:rPr>
        <w:t>Motor vehicles</w:t>
      </w:r>
      <w:r w:rsidRPr="00D77DC2">
        <w:rPr>
          <w:rFonts w:ascii="Arial" w:hAnsi="Arial" w:cs="Arial"/>
          <w:lang w:val="en-US"/>
        </w:rPr>
        <w:tab/>
      </w:r>
      <w:r w:rsidR="00472AD9" w:rsidRPr="00D77DC2">
        <w:rPr>
          <w:rFonts w:ascii="Arial" w:hAnsi="Arial" w:cs="Arial"/>
          <w:lang w:val="en-US"/>
        </w:rPr>
        <w:tab/>
      </w:r>
      <w:r w:rsidR="00180947">
        <w:rPr>
          <w:rFonts w:ascii="Arial" w:hAnsi="Arial" w:cs="Arial"/>
          <w:lang w:val="en-US"/>
        </w:rPr>
        <w:t>5</w:t>
      </w:r>
      <w:r w:rsidRPr="00D77DC2">
        <w:rPr>
          <w:rFonts w:ascii="Arial" w:hAnsi="Arial" w:cs="Arial"/>
          <w:lang w:val="en-US"/>
        </w:rPr>
        <w:t xml:space="preserve"> years</w:t>
      </w:r>
    </w:p>
    <w:p w14:paraId="68BD6052" w14:textId="77777777" w:rsidR="00B7605F" w:rsidRPr="00D77DC2" w:rsidRDefault="00472AD9" w:rsidP="00472AD9">
      <w:pPr>
        <w:pStyle w:val="BodyText"/>
        <w:numPr>
          <w:ilvl w:val="0"/>
          <w:numId w:val="22"/>
        </w:numPr>
        <w:rPr>
          <w:rFonts w:ascii="Arial" w:hAnsi="Arial" w:cs="Arial"/>
          <w:lang w:val="en-US"/>
        </w:rPr>
      </w:pPr>
      <w:r w:rsidRPr="00D77DC2">
        <w:rPr>
          <w:rFonts w:ascii="Arial" w:hAnsi="Arial" w:cs="Arial"/>
          <w:lang w:val="en-US"/>
        </w:rPr>
        <w:t>Office and IT</w:t>
      </w:r>
      <w:r w:rsidR="00B7605F" w:rsidRPr="00D77DC2">
        <w:rPr>
          <w:rFonts w:ascii="Arial" w:hAnsi="Arial" w:cs="Arial"/>
          <w:lang w:val="en-US"/>
        </w:rPr>
        <w:t xml:space="preserve"> equipment</w:t>
      </w:r>
      <w:r w:rsidR="00B7605F" w:rsidRPr="00D77DC2">
        <w:rPr>
          <w:rFonts w:ascii="Arial" w:hAnsi="Arial" w:cs="Arial"/>
          <w:lang w:val="en-US"/>
        </w:rPr>
        <w:tab/>
        <w:t>3 years</w:t>
      </w:r>
    </w:p>
    <w:p w14:paraId="44250846" w14:textId="77777777" w:rsidR="00472AD9" w:rsidRPr="00D77DC2" w:rsidRDefault="00B7605F" w:rsidP="00472AD9">
      <w:pPr>
        <w:pStyle w:val="BodyText"/>
        <w:rPr>
          <w:rFonts w:ascii="Arial" w:hAnsi="Arial" w:cs="Arial"/>
          <w:lang w:val="en-US"/>
        </w:rPr>
      </w:pPr>
      <w:r w:rsidRPr="00D77DC2">
        <w:rPr>
          <w:rFonts w:ascii="Arial" w:hAnsi="Arial" w:cs="Arial"/>
          <w:lang w:val="en-US"/>
        </w:rPr>
        <w:t>An asset’s carrying amount is written down immediately to its recoverable amount if the asset’s carrying amount is greater than its estimated recoverable amount.</w:t>
      </w:r>
    </w:p>
    <w:p w14:paraId="5BBB4124" w14:textId="77777777" w:rsidR="00B7605F" w:rsidRPr="00D77DC2" w:rsidRDefault="00B7605F" w:rsidP="00472AD9">
      <w:pPr>
        <w:pStyle w:val="BodyText"/>
        <w:rPr>
          <w:rFonts w:ascii="Arial" w:hAnsi="Arial" w:cs="Arial"/>
          <w:lang w:val="en-US"/>
        </w:rPr>
      </w:pPr>
      <w:r w:rsidRPr="00D77DC2">
        <w:rPr>
          <w:rFonts w:ascii="Arial" w:hAnsi="Arial" w:cs="Arial"/>
          <w:lang w:val="en-US"/>
        </w:rPr>
        <w:t>Fully depreciated assets are retained in the accounts until they are no longer in use and no further charge for depreciation is made in respect of these assets. Gains and losses on disposals are determined by comparing proceeds with carrying amount. Gains and losses are inclu</w:t>
      </w:r>
      <w:r w:rsidR="00DD6F4E" w:rsidRPr="00D77DC2">
        <w:rPr>
          <w:rFonts w:ascii="Arial" w:hAnsi="Arial" w:cs="Arial"/>
          <w:lang w:val="en-US"/>
        </w:rPr>
        <w:t>ded in the</w:t>
      </w:r>
      <w:r w:rsidRPr="00D77DC2">
        <w:rPr>
          <w:rFonts w:ascii="Arial" w:hAnsi="Arial" w:cs="Arial"/>
          <w:lang w:val="en-US"/>
        </w:rPr>
        <w:t xml:space="preserve"> statement</w:t>
      </w:r>
      <w:r w:rsidR="00DD6F4E" w:rsidRPr="00D77DC2">
        <w:rPr>
          <w:rFonts w:ascii="Arial" w:hAnsi="Arial" w:cs="Arial"/>
          <w:lang w:val="en-US"/>
        </w:rPr>
        <w:t xml:space="preserve"> of comprehensive income</w:t>
      </w:r>
      <w:r w:rsidRPr="00D77DC2">
        <w:rPr>
          <w:rFonts w:ascii="Arial" w:hAnsi="Arial" w:cs="Arial"/>
          <w:lang w:val="en-US"/>
        </w:rPr>
        <w:t>.</w:t>
      </w:r>
    </w:p>
    <w:p w14:paraId="39BEE881" w14:textId="77777777" w:rsidR="00241801" w:rsidRPr="00D77DC2" w:rsidRDefault="00563A5D" w:rsidP="00AF55CD">
      <w:pPr>
        <w:pStyle w:val="Heading2"/>
        <w:rPr>
          <w:lang w:val="en-US"/>
        </w:rPr>
      </w:pPr>
      <w:bookmarkStart w:id="148" w:name="_Toc363894010"/>
      <w:bookmarkStart w:id="149" w:name="_Toc363894312"/>
      <w:bookmarkStart w:id="150" w:name="_Toc363895981"/>
      <w:r w:rsidRPr="00D77DC2">
        <w:rPr>
          <w:lang w:val="en-US"/>
        </w:rPr>
        <w:lastRenderedPageBreak/>
        <w:t>8.3</w:t>
      </w:r>
      <w:r w:rsidR="00241801" w:rsidRPr="00D77DC2">
        <w:rPr>
          <w:lang w:val="en-US"/>
        </w:rPr>
        <w:t>- Application of Controls</w:t>
      </w:r>
      <w:bookmarkEnd w:id="148"/>
      <w:bookmarkEnd w:id="149"/>
      <w:bookmarkEnd w:id="150"/>
    </w:p>
    <w:p w14:paraId="6BEA8250" w14:textId="77777777" w:rsidR="00241801" w:rsidRPr="00D77DC2" w:rsidRDefault="00563A5D" w:rsidP="00AF55CD">
      <w:pPr>
        <w:pStyle w:val="Heading3"/>
        <w:rPr>
          <w:lang w:val="en-US"/>
        </w:rPr>
      </w:pPr>
      <w:bookmarkStart w:id="151" w:name="_Toc363894011"/>
      <w:bookmarkStart w:id="152" w:name="_Toc363894313"/>
      <w:bookmarkStart w:id="153" w:name="_Toc363895982"/>
      <w:r w:rsidRPr="00D77DC2">
        <w:rPr>
          <w:lang w:val="en-US"/>
        </w:rPr>
        <w:t>8</w:t>
      </w:r>
      <w:r w:rsidR="004A1592" w:rsidRPr="00D77DC2">
        <w:rPr>
          <w:lang w:val="en-US"/>
        </w:rPr>
        <w:t>.3.1- Fixed Assets Movement</w:t>
      </w:r>
      <w:bookmarkEnd w:id="151"/>
      <w:bookmarkEnd w:id="152"/>
      <w:bookmarkEnd w:id="153"/>
    </w:p>
    <w:p w14:paraId="1E963505" w14:textId="77777777" w:rsidR="004A1592" w:rsidRPr="00D77DC2" w:rsidRDefault="004A1592" w:rsidP="004A1592">
      <w:pPr>
        <w:pStyle w:val="BodyText"/>
        <w:rPr>
          <w:rFonts w:ascii="Arial" w:hAnsi="Arial" w:cs="Arial"/>
          <w:lang w:val="en-US"/>
        </w:rPr>
      </w:pPr>
      <w:r w:rsidRPr="00D77DC2">
        <w:rPr>
          <w:rFonts w:ascii="Arial" w:hAnsi="Arial" w:cs="Arial"/>
          <w:lang w:val="en-US"/>
        </w:rPr>
        <w:t>Responsible officer shall prepare a movement schedule of fixed assets in accordance with their class. The movement schedule shall contain with cost less accumulated depreciation and shall be reconciled by opening cost balance plus additions during the year and minus depreciation charge for a year and other deductions. The movement schedule shall be prepared in Excel spreadsheet by tracing all reconciled balance to balance per accounting record in the system.</w:t>
      </w:r>
    </w:p>
    <w:p w14:paraId="037CC155" w14:textId="77777777" w:rsidR="00241801" w:rsidRPr="00D77DC2" w:rsidRDefault="00563A5D" w:rsidP="00AF55CD">
      <w:pPr>
        <w:pStyle w:val="Heading3"/>
        <w:rPr>
          <w:lang w:val="en-US"/>
        </w:rPr>
      </w:pPr>
      <w:bookmarkStart w:id="154" w:name="_Toc363894012"/>
      <w:bookmarkStart w:id="155" w:name="_Toc363894314"/>
      <w:bookmarkStart w:id="156" w:name="_Toc363895983"/>
      <w:r w:rsidRPr="00D77DC2">
        <w:rPr>
          <w:lang w:val="en-US"/>
        </w:rPr>
        <w:t>8</w:t>
      </w:r>
      <w:r w:rsidR="00241801" w:rsidRPr="00D77DC2">
        <w:rPr>
          <w:lang w:val="en-US"/>
        </w:rPr>
        <w:t>.3.2- Fixed Assets Register and Tag</w:t>
      </w:r>
      <w:bookmarkEnd w:id="154"/>
      <w:bookmarkEnd w:id="155"/>
      <w:bookmarkEnd w:id="156"/>
    </w:p>
    <w:p w14:paraId="64119C6A" w14:textId="28DB6BA2" w:rsidR="00563A5D" w:rsidRPr="00D77DC2" w:rsidRDefault="004A1592" w:rsidP="004A1592">
      <w:pPr>
        <w:pStyle w:val="BodyText"/>
        <w:rPr>
          <w:rFonts w:ascii="Arial" w:hAnsi="Arial" w:cs="Arial"/>
          <w:lang w:val="en-US"/>
        </w:rPr>
      </w:pPr>
      <w:r w:rsidRPr="00D77DC2">
        <w:rPr>
          <w:rFonts w:ascii="Arial" w:hAnsi="Arial" w:cs="Arial"/>
          <w:lang w:val="en-US"/>
        </w:rPr>
        <w:t xml:space="preserve">All new fixed assets items shall be registered in the Fixed Assets Register sheet which is prepared to control the assets of the Company. The fixed assets items which are damaged, broken or unable to use shall be removed from the register by request for removal to Supervisory officer. The fixed assets register shall be updated </w:t>
      </w:r>
      <w:r w:rsidR="00563A5D" w:rsidRPr="00D77DC2">
        <w:rPr>
          <w:rFonts w:ascii="Arial" w:hAnsi="Arial" w:cs="Arial"/>
          <w:lang w:val="en-US"/>
        </w:rPr>
        <w:t xml:space="preserve">at least once a month </w:t>
      </w:r>
      <w:r w:rsidR="00563A5D" w:rsidRPr="009537B5">
        <w:rPr>
          <w:rFonts w:ascii="Arial" w:hAnsi="Arial" w:cs="Arial"/>
          <w:lang w:val="en-US"/>
        </w:rPr>
        <w:t xml:space="preserve">and shall be reconciled the cost balance to accounting record in order to ensure the completeness of fixed assets. </w:t>
      </w:r>
      <w:r w:rsidR="00DD6F4E" w:rsidRPr="009537B5">
        <w:rPr>
          <w:rFonts w:ascii="Arial" w:hAnsi="Arial" w:cs="Arial"/>
          <w:lang w:val="en-US"/>
        </w:rPr>
        <w:t>Fixed As</w:t>
      </w:r>
      <w:r w:rsidR="008B419E" w:rsidRPr="009537B5">
        <w:rPr>
          <w:rFonts w:ascii="Arial" w:hAnsi="Arial" w:cs="Arial"/>
          <w:lang w:val="en-US"/>
        </w:rPr>
        <w:t xml:space="preserve">sets Register sees in </w:t>
      </w:r>
      <w:r w:rsidR="008A4BA1" w:rsidRPr="009537B5">
        <w:rPr>
          <w:rFonts w:ascii="Arial" w:hAnsi="Arial" w:cs="Arial"/>
          <w:lang w:val="en-US"/>
        </w:rPr>
        <w:t>Appendix 8.1</w:t>
      </w:r>
    </w:p>
    <w:p w14:paraId="12AA73BD" w14:textId="605C89F9" w:rsidR="004A1592" w:rsidRPr="00D77DC2" w:rsidRDefault="00563A5D" w:rsidP="004A1592">
      <w:pPr>
        <w:pStyle w:val="BodyText"/>
        <w:rPr>
          <w:rFonts w:ascii="Arial" w:hAnsi="Arial" w:cs="Arial"/>
          <w:lang w:val="en-US"/>
        </w:rPr>
      </w:pPr>
      <w:r w:rsidRPr="00D77DC2">
        <w:rPr>
          <w:rFonts w:ascii="Arial" w:hAnsi="Arial" w:cs="Arial"/>
          <w:lang w:val="en-US"/>
        </w:rPr>
        <w:t xml:space="preserve">All fixed assets are tagged with the Company fixed assets code. The code shall be identifiable according to each fixed </w:t>
      </w:r>
      <w:r w:rsidR="008A4BA1" w:rsidRPr="00D77DC2">
        <w:rPr>
          <w:rFonts w:ascii="Arial" w:hAnsi="Arial" w:cs="Arial"/>
          <w:lang w:val="en-US"/>
        </w:rPr>
        <w:t>asset</w:t>
      </w:r>
      <w:r w:rsidRPr="00D77DC2">
        <w:rPr>
          <w:rFonts w:ascii="Arial" w:hAnsi="Arial" w:cs="Arial"/>
          <w:lang w:val="en-US"/>
        </w:rPr>
        <w:t xml:space="preserve"> item and its class. Responsible officer shall immediately retag the code when the original one was removed from fixed assets item.</w:t>
      </w:r>
    </w:p>
    <w:p w14:paraId="3026DC59" w14:textId="77777777" w:rsidR="00241801" w:rsidRPr="00D77DC2" w:rsidRDefault="00563A5D" w:rsidP="00AF55CD">
      <w:pPr>
        <w:pStyle w:val="Heading3"/>
        <w:rPr>
          <w:lang w:val="en-US"/>
        </w:rPr>
      </w:pPr>
      <w:bookmarkStart w:id="157" w:name="_Toc363894013"/>
      <w:bookmarkStart w:id="158" w:name="_Toc363894315"/>
      <w:bookmarkStart w:id="159" w:name="_Toc363895984"/>
      <w:r w:rsidRPr="00D77DC2">
        <w:rPr>
          <w:lang w:val="en-US"/>
        </w:rPr>
        <w:t>8</w:t>
      </w:r>
      <w:r w:rsidR="00241801" w:rsidRPr="00D77DC2">
        <w:rPr>
          <w:lang w:val="en-US"/>
        </w:rPr>
        <w:t>.3.3- Fixed Assets Count</w:t>
      </w:r>
      <w:bookmarkEnd w:id="157"/>
      <w:bookmarkEnd w:id="158"/>
      <w:bookmarkEnd w:id="159"/>
    </w:p>
    <w:p w14:paraId="5DE00F22" w14:textId="77777777" w:rsidR="00563A5D" w:rsidRPr="00D77DC2" w:rsidRDefault="00563A5D" w:rsidP="00563A5D">
      <w:pPr>
        <w:pStyle w:val="BodyText"/>
        <w:rPr>
          <w:rFonts w:ascii="Arial" w:hAnsi="Arial" w:cs="Arial"/>
          <w:lang w:val="en-US"/>
        </w:rPr>
      </w:pPr>
      <w:r w:rsidRPr="00D77DC2">
        <w:rPr>
          <w:rFonts w:ascii="Arial" w:hAnsi="Arial" w:cs="Arial"/>
          <w:lang w:val="en-US"/>
        </w:rPr>
        <w:t>The count of fixed assets shall be performed twice a year by Responsible officer with an observer. The fixed assets have to be counted to ensure the existence of items and to be identified the situation of items. The evidence of fixed assets count shall be signed and kept in file for accounting purpose.</w:t>
      </w:r>
    </w:p>
    <w:p w14:paraId="77B16C28" w14:textId="77777777" w:rsidR="00F372C2" w:rsidRPr="00D77DC2" w:rsidRDefault="002C67A0" w:rsidP="00AF55CD">
      <w:pPr>
        <w:pStyle w:val="Heading1"/>
        <w:ind w:left="426" w:hanging="426"/>
        <w:rPr>
          <w:lang w:val="en-US"/>
        </w:rPr>
      </w:pPr>
      <w:bookmarkStart w:id="160" w:name="_Toc363894014"/>
      <w:bookmarkStart w:id="161" w:name="_Toc363894316"/>
      <w:bookmarkStart w:id="162" w:name="_Toc363895985"/>
      <w:r w:rsidRPr="00D77DC2">
        <w:rPr>
          <w:lang w:val="en-US"/>
        </w:rPr>
        <w:t xml:space="preserve">9. </w:t>
      </w:r>
      <w:r w:rsidR="00F372C2" w:rsidRPr="00D77DC2">
        <w:rPr>
          <w:lang w:val="en-US"/>
        </w:rPr>
        <w:t>ACCRUAL AND PREPAYMENT</w:t>
      </w:r>
      <w:bookmarkEnd w:id="160"/>
      <w:bookmarkEnd w:id="161"/>
      <w:bookmarkEnd w:id="162"/>
    </w:p>
    <w:p w14:paraId="6C8F2E71" w14:textId="77777777" w:rsidR="00F372C2" w:rsidRPr="00D77DC2" w:rsidRDefault="00F372C2" w:rsidP="00AF55CD">
      <w:pPr>
        <w:pStyle w:val="Heading2"/>
        <w:rPr>
          <w:lang w:val="en-US"/>
        </w:rPr>
      </w:pPr>
      <w:bookmarkStart w:id="163" w:name="_Toc363894015"/>
      <w:bookmarkStart w:id="164" w:name="_Toc363894317"/>
      <w:bookmarkStart w:id="165" w:name="_Toc363895986"/>
      <w:r w:rsidRPr="00D77DC2">
        <w:rPr>
          <w:lang w:val="en-US"/>
        </w:rPr>
        <w:t>9.1- Accrued Income</w:t>
      </w:r>
      <w:bookmarkEnd w:id="163"/>
      <w:bookmarkEnd w:id="164"/>
      <w:bookmarkEnd w:id="165"/>
    </w:p>
    <w:p w14:paraId="4BF5A541" w14:textId="77777777" w:rsidR="00F372C2" w:rsidRPr="00D77DC2" w:rsidRDefault="00063319" w:rsidP="00F372C2">
      <w:pPr>
        <w:pStyle w:val="BodyText"/>
        <w:rPr>
          <w:rFonts w:ascii="Arial" w:hAnsi="Arial" w:cs="Arial"/>
          <w:lang w:val="en-US"/>
        </w:rPr>
      </w:pPr>
      <w:r w:rsidRPr="00D77DC2">
        <w:rPr>
          <w:rFonts w:ascii="Arial" w:hAnsi="Arial" w:cs="Arial"/>
          <w:lang w:val="en-US"/>
        </w:rPr>
        <w:t xml:space="preserve">Income from </w:t>
      </w:r>
      <w:r w:rsidR="00F372C2" w:rsidRPr="00D77DC2">
        <w:rPr>
          <w:rFonts w:ascii="Arial" w:hAnsi="Arial" w:cs="Arial"/>
          <w:lang w:val="en-US"/>
        </w:rPr>
        <w:t xml:space="preserve">receivable is taking on an accrual basis when it is earned and not at the time that cash is received. With the monthly basis, responsible officer will record </w:t>
      </w:r>
      <w:r w:rsidRPr="00D77DC2">
        <w:rPr>
          <w:rFonts w:ascii="Arial" w:hAnsi="Arial" w:cs="Arial"/>
          <w:lang w:val="en-US"/>
        </w:rPr>
        <w:t>and summary the accrued income</w:t>
      </w:r>
      <w:r w:rsidR="00F372C2" w:rsidRPr="00D77DC2">
        <w:rPr>
          <w:rFonts w:ascii="Arial" w:hAnsi="Arial" w:cs="Arial"/>
          <w:lang w:val="en-US"/>
        </w:rPr>
        <w:t xml:space="preserve"> from the period.</w:t>
      </w:r>
    </w:p>
    <w:p w14:paraId="29D1805D" w14:textId="77777777" w:rsidR="00F372C2" w:rsidRPr="00D77DC2" w:rsidRDefault="00063319" w:rsidP="00F372C2">
      <w:pPr>
        <w:pStyle w:val="BodyText"/>
        <w:rPr>
          <w:rFonts w:ascii="Arial" w:hAnsi="Arial" w:cs="Arial"/>
          <w:lang w:val="en-US"/>
        </w:rPr>
      </w:pPr>
      <w:r w:rsidRPr="00D77DC2">
        <w:rPr>
          <w:rFonts w:ascii="Arial" w:hAnsi="Arial" w:cs="Arial"/>
          <w:lang w:val="en-US"/>
        </w:rPr>
        <w:t xml:space="preserve">With reference to the </w:t>
      </w:r>
      <w:r w:rsidR="00F372C2" w:rsidRPr="00D77DC2">
        <w:rPr>
          <w:rFonts w:ascii="Arial" w:hAnsi="Arial" w:cs="Arial"/>
          <w:lang w:val="en-US"/>
        </w:rPr>
        <w:t>income that will be recognized on the accrual basis of accounting,</w:t>
      </w:r>
      <w:r w:rsidRPr="00D77DC2">
        <w:rPr>
          <w:rFonts w:ascii="Arial" w:hAnsi="Arial" w:cs="Arial"/>
          <w:lang w:val="en-US"/>
        </w:rPr>
        <w:t xml:space="preserve"> the advance payment of income from a</w:t>
      </w:r>
      <w:r w:rsidR="00F372C2" w:rsidRPr="00D77DC2">
        <w:rPr>
          <w:rFonts w:ascii="Arial" w:hAnsi="Arial" w:cs="Arial"/>
          <w:lang w:val="en-US"/>
        </w:rPr>
        <w:t xml:space="preserve"> receivable for a specific period of time is</w:t>
      </w:r>
      <w:r w:rsidRPr="00D77DC2">
        <w:rPr>
          <w:rFonts w:ascii="Arial" w:hAnsi="Arial" w:cs="Arial"/>
          <w:lang w:val="en-US"/>
        </w:rPr>
        <w:t xml:space="preserve"> recognized as unearned</w:t>
      </w:r>
      <w:r w:rsidR="00F372C2" w:rsidRPr="00D77DC2">
        <w:rPr>
          <w:rFonts w:ascii="Arial" w:hAnsi="Arial" w:cs="Arial"/>
          <w:lang w:val="en-US"/>
        </w:rPr>
        <w:t xml:space="preserve"> income in the Balance Sheet. When we get the payment from the customers before making any services, it will be also referred as unearned service revenue in the Balance Sheet.</w:t>
      </w:r>
    </w:p>
    <w:p w14:paraId="653629C7" w14:textId="77777777" w:rsidR="00F372C2" w:rsidRPr="00D77DC2" w:rsidRDefault="00F372C2" w:rsidP="00AF55CD">
      <w:pPr>
        <w:pStyle w:val="Heading2"/>
        <w:rPr>
          <w:lang w:val="en-US"/>
        </w:rPr>
      </w:pPr>
      <w:bookmarkStart w:id="166" w:name="_Toc363894016"/>
      <w:bookmarkStart w:id="167" w:name="_Toc363894318"/>
      <w:bookmarkStart w:id="168" w:name="_Toc363895987"/>
      <w:r w:rsidRPr="00D77DC2">
        <w:rPr>
          <w:lang w:val="en-US"/>
        </w:rPr>
        <w:t>9.2- Accrued Payable</w:t>
      </w:r>
      <w:bookmarkEnd w:id="166"/>
      <w:bookmarkEnd w:id="167"/>
      <w:bookmarkEnd w:id="168"/>
    </w:p>
    <w:p w14:paraId="69EDA7C2" w14:textId="77777777" w:rsidR="00F372C2" w:rsidRPr="00D77DC2" w:rsidRDefault="00F372C2" w:rsidP="00F372C2">
      <w:pPr>
        <w:pStyle w:val="BodyText"/>
        <w:rPr>
          <w:rFonts w:ascii="Arial" w:hAnsi="Arial" w:cs="Arial"/>
          <w:lang w:val="en-US"/>
        </w:rPr>
      </w:pPr>
      <w:r w:rsidRPr="00D77DC2">
        <w:rPr>
          <w:rFonts w:ascii="Arial" w:hAnsi="Arial" w:cs="Arial"/>
          <w:lang w:val="en-US"/>
        </w:rPr>
        <w:t>The accrued payable must be prepared on a monthly basis to update in accounting system.</w:t>
      </w:r>
    </w:p>
    <w:p w14:paraId="5D49AFF7" w14:textId="77777777" w:rsidR="00F372C2" w:rsidRPr="00D77DC2" w:rsidRDefault="00C700E5" w:rsidP="00F372C2">
      <w:pPr>
        <w:pStyle w:val="BodyText"/>
        <w:rPr>
          <w:rFonts w:ascii="Arial" w:hAnsi="Arial" w:cs="Arial"/>
          <w:lang w:val="en-US"/>
        </w:rPr>
      </w:pPr>
      <w:r w:rsidRPr="00D77DC2">
        <w:rPr>
          <w:rFonts w:ascii="Arial" w:hAnsi="Arial" w:cs="Arial"/>
          <w:lang w:val="en-US"/>
        </w:rPr>
        <w:t xml:space="preserve">The Company has the obligation </w:t>
      </w:r>
      <w:r w:rsidR="00063319" w:rsidRPr="00D77DC2">
        <w:rPr>
          <w:rFonts w:ascii="Arial" w:hAnsi="Arial" w:cs="Arial"/>
          <w:lang w:val="en-US"/>
        </w:rPr>
        <w:t>to pay the monthly income tax; t</w:t>
      </w:r>
      <w:r w:rsidRPr="00D77DC2">
        <w:rPr>
          <w:rFonts w:ascii="Arial" w:hAnsi="Arial" w:cs="Arial"/>
          <w:lang w:val="en-US"/>
        </w:rPr>
        <w:t>he responsible officer must calculate the amount of income tax based on the law of taxation of Cambodia and then attach to the Journal Voucher as income tax expense and accrued tax payable.</w:t>
      </w:r>
    </w:p>
    <w:p w14:paraId="6EF0858C" w14:textId="77777777" w:rsidR="00C700E5" w:rsidRPr="00D77DC2" w:rsidRDefault="00C700E5" w:rsidP="00AF55CD">
      <w:pPr>
        <w:pStyle w:val="Heading2"/>
        <w:rPr>
          <w:lang w:val="en-US"/>
        </w:rPr>
      </w:pPr>
      <w:bookmarkStart w:id="169" w:name="_Toc363894017"/>
      <w:bookmarkStart w:id="170" w:name="_Toc363894319"/>
      <w:bookmarkStart w:id="171" w:name="_Toc363895988"/>
      <w:r w:rsidRPr="00D77DC2">
        <w:rPr>
          <w:lang w:val="en-US"/>
        </w:rPr>
        <w:t>9.3- Accrued Expenses</w:t>
      </w:r>
      <w:bookmarkEnd w:id="169"/>
      <w:bookmarkEnd w:id="170"/>
      <w:bookmarkEnd w:id="171"/>
    </w:p>
    <w:p w14:paraId="1C403E81" w14:textId="77777777" w:rsidR="00C700E5" w:rsidRPr="00D77DC2" w:rsidRDefault="00C700E5" w:rsidP="00F372C2">
      <w:pPr>
        <w:pStyle w:val="BodyText"/>
        <w:rPr>
          <w:rFonts w:ascii="Arial" w:hAnsi="Arial" w:cs="Arial"/>
          <w:lang w:val="en-US"/>
        </w:rPr>
      </w:pPr>
      <w:r w:rsidRPr="00D77DC2">
        <w:rPr>
          <w:rFonts w:ascii="Arial" w:hAnsi="Arial" w:cs="Arial"/>
          <w:lang w:val="en-US"/>
        </w:rPr>
        <w:t>Accruals must be made for material costs relating to the period reported when supplier invoices have not been received or paid.</w:t>
      </w:r>
    </w:p>
    <w:p w14:paraId="67AA8B0A" w14:textId="6F3FAE65" w:rsidR="00C700E5" w:rsidRPr="00D77DC2" w:rsidRDefault="00C700E5" w:rsidP="00F372C2">
      <w:pPr>
        <w:pStyle w:val="BodyText"/>
        <w:rPr>
          <w:rFonts w:ascii="Arial" w:hAnsi="Arial" w:cs="Arial"/>
          <w:lang w:val="en-US"/>
        </w:rPr>
      </w:pPr>
      <w:r w:rsidRPr="00D77DC2">
        <w:rPr>
          <w:rFonts w:ascii="Arial" w:hAnsi="Arial" w:cs="Arial"/>
          <w:lang w:val="en-US"/>
        </w:rPr>
        <w:t xml:space="preserve">The pro-rata </w:t>
      </w:r>
      <w:r w:rsidR="008A4BA1" w:rsidRPr="00D77DC2">
        <w:rPr>
          <w:rFonts w:ascii="Arial" w:hAnsi="Arial" w:cs="Arial"/>
          <w:lang w:val="en-US"/>
        </w:rPr>
        <w:t>shares</w:t>
      </w:r>
      <w:r w:rsidRPr="00D77DC2">
        <w:rPr>
          <w:rFonts w:ascii="Arial" w:hAnsi="Arial" w:cs="Arial"/>
          <w:lang w:val="en-US"/>
        </w:rPr>
        <w:t xml:space="preserve"> of annual expenditures such as bonuses and incentive are recorded as expenses and accrued expenses.</w:t>
      </w:r>
    </w:p>
    <w:p w14:paraId="14A4F6F8" w14:textId="77777777" w:rsidR="00C700E5" w:rsidRPr="00D77DC2" w:rsidRDefault="00C700E5" w:rsidP="00F372C2">
      <w:pPr>
        <w:pStyle w:val="BodyText"/>
        <w:rPr>
          <w:rFonts w:ascii="Arial" w:hAnsi="Arial" w:cs="Arial"/>
          <w:lang w:val="en-US"/>
        </w:rPr>
      </w:pPr>
      <w:r w:rsidRPr="00D77DC2">
        <w:rPr>
          <w:rFonts w:ascii="Arial" w:hAnsi="Arial" w:cs="Arial"/>
          <w:lang w:val="en-US"/>
        </w:rPr>
        <w:t>Where actual expenditures may fluctuate each year such as audit fee; it is appropriate to accrue an estimate, based on budgeted or expected cost for the year.</w:t>
      </w:r>
    </w:p>
    <w:p w14:paraId="17A356FF" w14:textId="77777777" w:rsidR="00C700E5" w:rsidRPr="00D77DC2" w:rsidRDefault="00C700E5" w:rsidP="00F372C2">
      <w:pPr>
        <w:pStyle w:val="BodyText"/>
        <w:rPr>
          <w:rFonts w:ascii="Arial" w:hAnsi="Arial" w:cs="Arial"/>
          <w:lang w:val="en-US"/>
        </w:rPr>
      </w:pPr>
      <w:r w:rsidRPr="00D77DC2">
        <w:rPr>
          <w:rFonts w:ascii="Arial" w:hAnsi="Arial" w:cs="Arial"/>
          <w:lang w:val="en-US"/>
        </w:rPr>
        <w:t>Reconciliation should take place to ensure that the accrual is sufficient to cover estimated actual expenses.</w:t>
      </w:r>
    </w:p>
    <w:p w14:paraId="704D3260" w14:textId="77777777" w:rsidR="00C700E5" w:rsidRPr="00D77DC2" w:rsidRDefault="00C700E5" w:rsidP="00AF55CD">
      <w:pPr>
        <w:pStyle w:val="Heading2"/>
        <w:rPr>
          <w:lang w:val="en-US"/>
        </w:rPr>
      </w:pPr>
      <w:bookmarkStart w:id="172" w:name="_Toc363894018"/>
      <w:bookmarkStart w:id="173" w:name="_Toc363894320"/>
      <w:bookmarkStart w:id="174" w:name="_Toc363895989"/>
      <w:r w:rsidRPr="00D77DC2">
        <w:rPr>
          <w:lang w:val="en-US"/>
        </w:rPr>
        <w:lastRenderedPageBreak/>
        <w:t>9.4- Prepayments</w:t>
      </w:r>
      <w:bookmarkEnd w:id="172"/>
      <w:bookmarkEnd w:id="173"/>
      <w:bookmarkEnd w:id="174"/>
    </w:p>
    <w:p w14:paraId="5C92807D" w14:textId="77777777" w:rsidR="00C700E5" w:rsidRPr="00D77DC2" w:rsidRDefault="00F27589" w:rsidP="00F372C2">
      <w:pPr>
        <w:pStyle w:val="BodyText"/>
        <w:rPr>
          <w:rFonts w:ascii="Arial" w:hAnsi="Arial" w:cs="Arial"/>
          <w:lang w:val="en-US"/>
        </w:rPr>
      </w:pPr>
      <w:r w:rsidRPr="00D77DC2">
        <w:rPr>
          <w:rFonts w:ascii="Arial" w:hAnsi="Arial" w:cs="Arial"/>
          <w:lang w:val="en-US"/>
        </w:rPr>
        <w:t>Prepayments are incurred when payments are made for the future for one or more than one accounting periods. The prepayments must be prepared on a monthly basis to update the prepayment account in the Balance Sheet.</w:t>
      </w:r>
    </w:p>
    <w:p w14:paraId="7B581FBC" w14:textId="77777777" w:rsidR="00F27589" w:rsidRPr="00D77DC2" w:rsidRDefault="002C67A0" w:rsidP="00AF55CD">
      <w:pPr>
        <w:pStyle w:val="Heading1"/>
        <w:ind w:left="426" w:hanging="426"/>
        <w:rPr>
          <w:lang w:val="en-US"/>
        </w:rPr>
      </w:pPr>
      <w:bookmarkStart w:id="175" w:name="_Toc363894019"/>
      <w:bookmarkStart w:id="176" w:name="_Toc363894321"/>
      <w:bookmarkStart w:id="177" w:name="_Toc363895990"/>
      <w:r w:rsidRPr="00D77DC2">
        <w:rPr>
          <w:lang w:val="en-US"/>
        </w:rPr>
        <w:t xml:space="preserve">10. </w:t>
      </w:r>
      <w:r w:rsidR="00F27589" w:rsidRPr="00D77DC2">
        <w:rPr>
          <w:lang w:val="en-US"/>
        </w:rPr>
        <w:t>TAX PAYMENT</w:t>
      </w:r>
      <w:bookmarkEnd w:id="175"/>
      <w:bookmarkEnd w:id="176"/>
      <w:bookmarkEnd w:id="177"/>
    </w:p>
    <w:p w14:paraId="7EC677D0" w14:textId="77777777" w:rsidR="00F27589" w:rsidRPr="00D77DC2" w:rsidRDefault="00F27589" w:rsidP="00AF55CD">
      <w:pPr>
        <w:pStyle w:val="Heading2"/>
        <w:rPr>
          <w:lang w:val="en-US"/>
        </w:rPr>
      </w:pPr>
      <w:bookmarkStart w:id="178" w:name="_Toc363894020"/>
      <w:bookmarkStart w:id="179" w:name="_Toc363894322"/>
      <w:bookmarkStart w:id="180" w:name="_Toc363895991"/>
      <w:r w:rsidRPr="00D77DC2">
        <w:rPr>
          <w:lang w:val="en-US"/>
        </w:rPr>
        <w:t>10.1- Withholding Tax</w:t>
      </w:r>
      <w:bookmarkEnd w:id="178"/>
      <w:bookmarkEnd w:id="179"/>
      <w:bookmarkEnd w:id="180"/>
    </w:p>
    <w:p w14:paraId="1EEF64F8" w14:textId="77777777" w:rsidR="00F27589" w:rsidRPr="00D77DC2" w:rsidRDefault="00F27589" w:rsidP="00F27589">
      <w:pPr>
        <w:pStyle w:val="BodyText"/>
        <w:rPr>
          <w:rFonts w:ascii="Arial" w:hAnsi="Arial" w:cs="Arial"/>
          <w:lang w:val="en-US"/>
        </w:rPr>
      </w:pPr>
      <w:r w:rsidRPr="00D77DC2">
        <w:rPr>
          <w:rFonts w:ascii="Arial" w:hAnsi="Arial" w:cs="Arial"/>
          <w:lang w:val="en-US"/>
        </w:rPr>
        <w:t xml:space="preserve">Every payment on the item of expenses which is subjected to have claim withholding tax, the responsible officer must deduct the amount base on the withholding tax rate for tax payment. The withholding tax to be withheld shall be calculated on the amount to be paid to person before </w:t>
      </w:r>
      <w:r w:rsidR="00A25C50" w:rsidRPr="00D77DC2">
        <w:rPr>
          <w:rFonts w:ascii="Arial" w:hAnsi="Arial" w:cs="Arial"/>
          <w:lang w:val="en-US"/>
        </w:rPr>
        <w:t>withholding the tax.</w:t>
      </w:r>
    </w:p>
    <w:p w14:paraId="6101420D" w14:textId="77777777" w:rsidR="00A25C50" w:rsidRPr="00D77DC2" w:rsidRDefault="00A25C50" w:rsidP="00F27589">
      <w:pPr>
        <w:pStyle w:val="BodyText"/>
        <w:rPr>
          <w:rFonts w:ascii="Arial" w:hAnsi="Arial" w:cs="Arial"/>
          <w:lang w:val="en-US"/>
        </w:rPr>
      </w:pPr>
      <w:r w:rsidRPr="00D77DC2">
        <w:rPr>
          <w:rFonts w:ascii="Arial" w:hAnsi="Arial" w:cs="Arial"/>
          <w:lang w:val="en-US"/>
        </w:rPr>
        <w:t>The responsible officer should submit a tax declaration and pay the tax withheld to the tax department in the form as specified by the tax department by the 15</w:t>
      </w:r>
      <w:r w:rsidRPr="00D77DC2">
        <w:rPr>
          <w:rFonts w:ascii="Arial" w:hAnsi="Arial" w:cs="Arial"/>
          <w:vertAlign w:val="superscript"/>
          <w:lang w:val="en-US"/>
        </w:rPr>
        <w:t>th</w:t>
      </w:r>
      <w:r w:rsidRPr="00D77DC2">
        <w:rPr>
          <w:rFonts w:ascii="Arial" w:hAnsi="Arial" w:cs="Arial"/>
          <w:lang w:val="en-US"/>
        </w:rPr>
        <w:t xml:space="preserve"> day of the following month in which the payment is made.</w:t>
      </w:r>
    </w:p>
    <w:p w14:paraId="084FE343" w14:textId="77777777" w:rsidR="00A25C50" w:rsidRPr="00D77DC2" w:rsidRDefault="00A25C50" w:rsidP="00AF55CD">
      <w:pPr>
        <w:pStyle w:val="Heading2"/>
        <w:rPr>
          <w:lang w:val="en-US"/>
        </w:rPr>
      </w:pPr>
      <w:bookmarkStart w:id="181" w:name="_Toc363894021"/>
      <w:bookmarkStart w:id="182" w:name="_Toc363894323"/>
      <w:bookmarkStart w:id="183" w:name="_Toc363895992"/>
      <w:r w:rsidRPr="00D77DC2">
        <w:rPr>
          <w:lang w:val="en-US"/>
        </w:rPr>
        <w:t>10.2- Tax on Profit</w:t>
      </w:r>
      <w:bookmarkEnd w:id="181"/>
      <w:bookmarkEnd w:id="182"/>
      <w:bookmarkEnd w:id="183"/>
    </w:p>
    <w:p w14:paraId="7BCE4273" w14:textId="77777777" w:rsidR="00A25C50" w:rsidRPr="00D77DC2" w:rsidRDefault="00A25C50" w:rsidP="00F27589">
      <w:pPr>
        <w:pStyle w:val="BodyText"/>
        <w:rPr>
          <w:rFonts w:ascii="Arial" w:hAnsi="Arial" w:cs="Arial"/>
          <w:lang w:val="en-US"/>
        </w:rPr>
      </w:pPr>
      <w:r w:rsidRPr="00D77DC2">
        <w:rPr>
          <w:rFonts w:ascii="Arial" w:hAnsi="Arial" w:cs="Arial"/>
          <w:lang w:val="en-US"/>
        </w:rPr>
        <w:t>The Company has the obligation to pay a monthly payment of the tax on profit at the rate of 1% of turnover inclusive of all taxes, except VAT, realized in the previous month. The prepayment will be deducted from the tax on profit as the annual liquidation of the tax.</w:t>
      </w:r>
    </w:p>
    <w:p w14:paraId="32D83010" w14:textId="77777777" w:rsidR="00A25C50" w:rsidRPr="00D77DC2" w:rsidRDefault="00A25C50" w:rsidP="00F27589">
      <w:pPr>
        <w:pStyle w:val="BodyText"/>
        <w:rPr>
          <w:rFonts w:ascii="Arial" w:hAnsi="Arial" w:cs="Arial"/>
          <w:lang w:val="en-US"/>
        </w:rPr>
      </w:pPr>
      <w:r w:rsidRPr="00D77DC2">
        <w:rPr>
          <w:rFonts w:ascii="Arial" w:hAnsi="Arial" w:cs="Arial"/>
          <w:lang w:val="en-US"/>
        </w:rPr>
        <w:t>The tax on profit shall be fixed at 20% of taxable income from the gross income realized carried on by the company and reduced by the deductions which are directly related to the carrying on of the income which are allowed by the provision tax on profit.</w:t>
      </w:r>
    </w:p>
    <w:p w14:paraId="2AB89A13" w14:textId="77777777" w:rsidR="00A25C50" w:rsidRPr="00D77DC2" w:rsidRDefault="00A25C50" w:rsidP="00F27589">
      <w:pPr>
        <w:pStyle w:val="BodyText"/>
        <w:rPr>
          <w:rFonts w:ascii="Arial" w:hAnsi="Arial" w:cs="Arial"/>
          <w:lang w:val="en-US"/>
        </w:rPr>
      </w:pPr>
      <w:r w:rsidRPr="00D77DC2">
        <w:rPr>
          <w:rFonts w:ascii="Arial" w:hAnsi="Arial" w:cs="Arial"/>
          <w:lang w:val="en-US"/>
        </w:rPr>
        <w:t>The responsible officer should calculate the tax on profit monthly basis based on the percentage above and records it into accounting system by using Journal voucher.</w:t>
      </w:r>
    </w:p>
    <w:p w14:paraId="06FB9097" w14:textId="77777777" w:rsidR="004F0CCA" w:rsidRPr="00D77DC2" w:rsidRDefault="004F0CCA" w:rsidP="00F27589">
      <w:pPr>
        <w:pStyle w:val="BodyText"/>
        <w:rPr>
          <w:rFonts w:ascii="Arial" w:hAnsi="Arial" w:cs="Arial"/>
          <w:lang w:val="en-US"/>
        </w:rPr>
      </w:pPr>
      <w:r w:rsidRPr="00D77DC2">
        <w:rPr>
          <w:rFonts w:ascii="Arial" w:hAnsi="Arial" w:cs="Arial"/>
          <w:lang w:val="en-US"/>
        </w:rPr>
        <w:t>The calculation of the profit tax is followed by the Prakas on the profit tax of the Ministry of Economy and Finance.</w:t>
      </w:r>
    </w:p>
    <w:p w14:paraId="7BE6A17B" w14:textId="77777777" w:rsidR="00DD6F4E" w:rsidRPr="00D77DC2" w:rsidRDefault="002C67A0" w:rsidP="00AF55CD">
      <w:pPr>
        <w:pStyle w:val="Heading1"/>
        <w:ind w:left="426" w:hanging="426"/>
        <w:rPr>
          <w:lang w:val="en-US"/>
        </w:rPr>
      </w:pPr>
      <w:bookmarkStart w:id="184" w:name="_Toc363894022"/>
      <w:bookmarkStart w:id="185" w:name="_Toc363894324"/>
      <w:bookmarkStart w:id="186" w:name="_Toc363895993"/>
      <w:r w:rsidRPr="00D77DC2">
        <w:rPr>
          <w:lang w:val="en-US"/>
        </w:rPr>
        <w:t xml:space="preserve">11. </w:t>
      </w:r>
      <w:r w:rsidR="00DD6F4E" w:rsidRPr="00D77DC2">
        <w:rPr>
          <w:lang w:val="en-US"/>
        </w:rPr>
        <w:t>OTHER ACCOUNTING RECORDS</w:t>
      </w:r>
      <w:bookmarkEnd w:id="184"/>
      <w:bookmarkEnd w:id="185"/>
      <w:bookmarkEnd w:id="186"/>
    </w:p>
    <w:p w14:paraId="59CDE777" w14:textId="77777777" w:rsidR="00DD6F4E" w:rsidRPr="00D77DC2" w:rsidRDefault="00F27589" w:rsidP="00AF55CD">
      <w:pPr>
        <w:pStyle w:val="Heading2"/>
        <w:rPr>
          <w:lang w:val="en-US"/>
        </w:rPr>
      </w:pPr>
      <w:bookmarkStart w:id="187" w:name="_Toc363894023"/>
      <w:bookmarkStart w:id="188" w:name="_Toc363894325"/>
      <w:bookmarkStart w:id="189" w:name="_Toc363895994"/>
      <w:r w:rsidRPr="00D77DC2">
        <w:rPr>
          <w:lang w:val="en-US"/>
        </w:rPr>
        <w:t>11</w:t>
      </w:r>
      <w:r w:rsidR="00DD6F4E" w:rsidRPr="00D77DC2">
        <w:rPr>
          <w:lang w:val="en-US"/>
        </w:rPr>
        <w:t>.1- Journal Entries</w:t>
      </w:r>
      <w:bookmarkEnd w:id="187"/>
      <w:bookmarkEnd w:id="188"/>
      <w:bookmarkEnd w:id="189"/>
    </w:p>
    <w:p w14:paraId="4B359CC4" w14:textId="77777777" w:rsidR="00C226F3" w:rsidRPr="00D77DC2" w:rsidRDefault="00DD6F4E" w:rsidP="00DD6F4E">
      <w:pPr>
        <w:pStyle w:val="BodyText"/>
        <w:rPr>
          <w:rFonts w:ascii="Arial" w:hAnsi="Arial" w:cs="Arial"/>
          <w:lang w:val="en-US"/>
        </w:rPr>
      </w:pPr>
      <w:r w:rsidRPr="00D77DC2">
        <w:rPr>
          <w:rFonts w:ascii="Arial" w:hAnsi="Arial" w:cs="Arial"/>
          <w:lang w:val="en-US"/>
        </w:rPr>
        <w:t xml:space="preserve">The journal entries are made for all adjustment and/or reclassification of account balance to the financial statements. The journal entries are categorized into standard and non-standard adjustment. The standard adjustment as those entries which are reoccurred throughout the accounting period and they are adjusted in accordance with </w:t>
      </w:r>
      <w:r w:rsidR="00C226F3" w:rsidRPr="00D77DC2">
        <w:rPr>
          <w:rFonts w:ascii="Arial" w:hAnsi="Arial" w:cs="Arial"/>
          <w:lang w:val="en-US"/>
        </w:rPr>
        <w:t>the same amount and entries. The other category of adjustment was used for unexpected correction of account in accordance with management judgment and estimations.</w:t>
      </w:r>
    </w:p>
    <w:p w14:paraId="62CBF18E" w14:textId="5A3ED7A9" w:rsidR="008B419E" w:rsidRPr="00D77DC2" w:rsidRDefault="00C226F3" w:rsidP="008B419E">
      <w:pPr>
        <w:pStyle w:val="BodyText"/>
        <w:rPr>
          <w:rFonts w:ascii="Arial" w:hAnsi="Arial" w:cs="Arial"/>
          <w:lang w:val="en-US"/>
        </w:rPr>
      </w:pPr>
      <w:r w:rsidRPr="00D77DC2">
        <w:rPr>
          <w:rFonts w:ascii="Arial" w:hAnsi="Arial" w:cs="Arial"/>
          <w:lang w:val="en-US"/>
        </w:rPr>
        <w:t>Journal Voucher shall be made by responsible officer a</w:t>
      </w:r>
      <w:r w:rsidR="00F16462" w:rsidRPr="00D77DC2">
        <w:rPr>
          <w:rFonts w:ascii="Arial" w:hAnsi="Arial" w:cs="Arial"/>
          <w:lang w:val="en-US"/>
        </w:rPr>
        <w:t xml:space="preserve">nd approved by </w:t>
      </w:r>
      <w:r w:rsidR="008A4BA1">
        <w:rPr>
          <w:rFonts w:ascii="Arial" w:hAnsi="Arial" w:cs="Arial"/>
          <w:lang w:val="en-US"/>
        </w:rPr>
        <w:t>General Manager</w:t>
      </w:r>
      <w:r w:rsidRPr="00D77DC2">
        <w:rPr>
          <w:rFonts w:ascii="Arial" w:hAnsi="Arial" w:cs="Arial"/>
          <w:lang w:val="en-US"/>
        </w:rPr>
        <w:t xml:space="preserve">. It must be indicated the journal number with sequence, date of adjustment of transaction, description, account codes and adjusted amount. </w:t>
      </w:r>
      <w:r w:rsidRPr="009537B5">
        <w:rPr>
          <w:rFonts w:ascii="Arial" w:hAnsi="Arial" w:cs="Arial"/>
          <w:lang w:val="en-US"/>
        </w:rPr>
        <w:t xml:space="preserve">Journal Voucher sees in </w:t>
      </w:r>
      <w:bookmarkStart w:id="190" w:name="_Toc363894024"/>
      <w:bookmarkStart w:id="191" w:name="_Toc363894326"/>
      <w:bookmarkStart w:id="192" w:name="_Toc363895995"/>
      <w:r w:rsidR="008B419E" w:rsidRPr="009537B5">
        <w:rPr>
          <w:rFonts w:ascii="Arial" w:hAnsi="Arial" w:cs="Arial"/>
          <w:lang w:val="en-US"/>
        </w:rPr>
        <w:t>Appendix IV</w:t>
      </w:r>
      <w:r w:rsidR="008A4BA1">
        <w:rPr>
          <w:rFonts w:ascii="Arial" w:hAnsi="Arial" w:cs="Arial"/>
          <w:lang w:val="en-US"/>
        </w:rPr>
        <w:t xml:space="preserve"> </w:t>
      </w:r>
      <w:r w:rsidR="008B419E" w:rsidRPr="009537B5">
        <w:rPr>
          <w:rFonts w:ascii="Arial" w:hAnsi="Arial" w:cs="Arial"/>
          <w:lang w:val="en-US"/>
        </w:rPr>
        <w:t>(7.10)</w:t>
      </w:r>
    </w:p>
    <w:p w14:paraId="44FEB312" w14:textId="77777777" w:rsidR="00241801" w:rsidRPr="00D77DC2" w:rsidRDefault="006C3A1D" w:rsidP="008B419E">
      <w:pPr>
        <w:pStyle w:val="BodyText"/>
        <w:rPr>
          <w:lang w:val="en-US"/>
        </w:rPr>
      </w:pPr>
      <w:r w:rsidRPr="00D77DC2">
        <w:rPr>
          <w:lang w:val="en-US"/>
        </w:rPr>
        <w:t>AMENDMENT AND REVIEW</w:t>
      </w:r>
      <w:bookmarkEnd w:id="190"/>
      <w:bookmarkEnd w:id="191"/>
      <w:bookmarkEnd w:id="192"/>
    </w:p>
    <w:p w14:paraId="7A289540" w14:textId="77777777" w:rsidR="00C226F3" w:rsidRPr="00D77DC2" w:rsidRDefault="006C3A1D" w:rsidP="00C226F3">
      <w:pPr>
        <w:pStyle w:val="BodyText"/>
        <w:rPr>
          <w:rFonts w:ascii="Arial" w:hAnsi="Arial" w:cs="Arial"/>
          <w:lang w:val="en-US"/>
        </w:rPr>
      </w:pPr>
      <w:r w:rsidRPr="00D77DC2">
        <w:rPr>
          <w:rFonts w:ascii="Arial" w:hAnsi="Arial" w:cs="Arial"/>
          <w:lang w:val="en-US"/>
        </w:rPr>
        <w:t>This manual</w:t>
      </w:r>
      <w:r w:rsidR="00C226F3" w:rsidRPr="00D77DC2">
        <w:rPr>
          <w:rFonts w:ascii="Arial" w:hAnsi="Arial" w:cs="Arial"/>
          <w:lang w:val="en-US"/>
        </w:rPr>
        <w:t xml:space="preserve"> shou</w:t>
      </w:r>
      <w:r w:rsidRPr="00D77DC2">
        <w:rPr>
          <w:rFonts w:ascii="Arial" w:hAnsi="Arial" w:cs="Arial"/>
          <w:lang w:val="en-US"/>
        </w:rPr>
        <w:t>ld always be reviewed and approved together with all articles as described as above. Any amendments on the manual for subsequent changes will be notified in memo and/or revised in previous manual.</w:t>
      </w:r>
    </w:p>
    <w:tbl>
      <w:tblPr>
        <w:tblW w:w="9806" w:type="dxa"/>
        <w:tblBorders>
          <w:bottom w:val="single" w:sz="4" w:space="0" w:color="968C6D"/>
          <w:insideH w:val="single" w:sz="4" w:space="0" w:color="968C6D"/>
        </w:tblBorders>
        <w:tblLayout w:type="fixed"/>
        <w:tblCellMar>
          <w:top w:w="57" w:type="dxa"/>
          <w:left w:w="0" w:type="dxa"/>
          <w:bottom w:w="57" w:type="dxa"/>
          <w:right w:w="0" w:type="dxa"/>
        </w:tblCellMar>
        <w:tblLook w:val="04A0" w:firstRow="1" w:lastRow="0" w:firstColumn="1" w:lastColumn="0" w:noHBand="0" w:noVBand="1"/>
      </w:tblPr>
      <w:tblGrid>
        <w:gridCol w:w="1486"/>
        <w:gridCol w:w="1485"/>
        <w:gridCol w:w="2377"/>
        <w:gridCol w:w="2229"/>
        <w:gridCol w:w="2229"/>
      </w:tblGrid>
      <w:tr w:rsidR="00934CB6" w:rsidRPr="00D77DC2" w14:paraId="3905D475" w14:textId="77777777" w:rsidTr="000D11FA">
        <w:trPr>
          <w:trHeight w:val="219"/>
        </w:trPr>
        <w:tc>
          <w:tcPr>
            <w:tcW w:w="1486" w:type="dxa"/>
            <w:tcBorders>
              <w:top w:val="nil"/>
              <w:left w:val="nil"/>
              <w:bottom w:val="single" w:sz="8" w:space="0" w:color="968C6D"/>
              <w:right w:val="nil"/>
              <w:tl2br w:val="nil"/>
              <w:tr2bl w:val="nil"/>
            </w:tcBorders>
          </w:tcPr>
          <w:p w14:paraId="01F29EAE" w14:textId="77777777" w:rsidR="00934CB6" w:rsidRPr="00D77DC2" w:rsidRDefault="00934CB6" w:rsidP="003301D4">
            <w:pPr>
              <w:pStyle w:val="BodyText"/>
              <w:spacing w:after="0" w:line="210" w:lineRule="atLeast"/>
              <w:rPr>
                <w:rFonts w:ascii="Arial" w:hAnsi="Arial" w:cs="Arial"/>
                <w:b/>
                <w:lang w:val="en-US"/>
              </w:rPr>
            </w:pPr>
            <w:r w:rsidRPr="00D77DC2">
              <w:rPr>
                <w:rFonts w:ascii="Arial" w:hAnsi="Arial" w:cs="Arial"/>
                <w:lang w:val="en-US"/>
              </w:rPr>
              <w:t>Date Reviewed</w:t>
            </w:r>
          </w:p>
        </w:tc>
        <w:tc>
          <w:tcPr>
            <w:tcW w:w="1485" w:type="dxa"/>
            <w:tcBorders>
              <w:top w:val="nil"/>
              <w:left w:val="nil"/>
              <w:bottom w:val="single" w:sz="8" w:space="0" w:color="968C6D"/>
              <w:right w:val="nil"/>
              <w:tl2br w:val="nil"/>
              <w:tr2bl w:val="nil"/>
            </w:tcBorders>
          </w:tcPr>
          <w:p w14:paraId="53BE3860" w14:textId="77777777" w:rsidR="00934CB6" w:rsidRPr="00D77DC2" w:rsidRDefault="00934CB6" w:rsidP="003301D4">
            <w:pPr>
              <w:pStyle w:val="BodyText"/>
              <w:spacing w:after="0" w:line="210" w:lineRule="atLeast"/>
              <w:rPr>
                <w:rFonts w:ascii="Arial" w:hAnsi="Arial" w:cs="Arial"/>
                <w:b/>
                <w:lang w:val="en-US"/>
              </w:rPr>
            </w:pPr>
            <w:r w:rsidRPr="00D77DC2">
              <w:rPr>
                <w:rFonts w:ascii="Arial" w:hAnsi="Arial" w:cs="Arial"/>
                <w:lang w:val="en-US"/>
              </w:rPr>
              <w:t>Date Revised</w:t>
            </w:r>
          </w:p>
        </w:tc>
        <w:tc>
          <w:tcPr>
            <w:tcW w:w="2377" w:type="dxa"/>
            <w:tcBorders>
              <w:top w:val="nil"/>
              <w:left w:val="nil"/>
              <w:bottom w:val="single" w:sz="8" w:space="0" w:color="968C6D"/>
              <w:right w:val="nil"/>
              <w:tl2br w:val="nil"/>
              <w:tr2bl w:val="nil"/>
            </w:tcBorders>
          </w:tcPr>
          <w:p w14:paraId="43859970" w14:textId="77777777" w:rsidR="00934CB6" w:rsidRPr="00D77DC2" w:rsidRDefault="00934CB6" w:rsidP="003301D4">
            <w:pPr>
              <w:pStyle w:val="BodyText"/>
              <w:spacing w:after="0" w:line="210" w:lineRule="atLeast"/>
              <w:rPr>
                <w:rFonts w:ascii="Arial" w:hAnsi="Arial" w:cs="Arial"/>
                <w:b/>
                <w:lang w:val="en-US"/>
              </w:rPr>
            </w:pPr>
            <w:r w:rsidRPr="00D77DC2">
              <w:rPr>
                <w:rFonts w:ascii="Arial" w:hAnsi="Arial" w:cs="Arial"/>
                <w:lang w:val="en-US"/>
              </w:rPr>
              <w:t>Initials of Reviewer</w:t>
            </w:r>
          </w:p>
        </w:tc>
        <w:tc>
          <w:tcPr>
            <w:tcW w:w="2229" w:type="dxa"/>
            <w:tcBorders>
              <w:top w:val="nil"/>
              <w:left w:val="nil"/>
              <w:bottom w:val="single" w:sz="8" w:space="0" w:color="968C6D"/>
              <w:right w:val="nil"/>
              <w:tl2br w:val="nil"/>
              <w:tr2bl w:val="nil"/>
            </w:tcBorders>
          </w:tcPr>
          <w:p w14:paraId="775C3101" w14:textId="77777777" w:rsidR="00934CB6" w:rsidRPr="00D77DC2" w:rsidRDefault="00934CB6" w:rsidP="003301D4">
            <w:pPr>
              <w:pStyle w:val="BodyText"/>
              <w:spacing w:after="0" w:line="210" w:lineRule="atLeast"/>
              <w:rPr>
                <w:rFonts w:ascii="Arial" w:hAnsi="Arial" w:cs="Arial"/>
                <w:b/>
                <w:color w:val="968C6D"/>
                <w:sz w:val="18"/>
                <w:szCs w:val="22"/>
                <w:lang w:val="en-US"/>
              </w:rPr>
            </w:pPr>
            <w:r w:rsidRPr="00D77DC2">
              <w:rPr>
                <w:rFonts w:ascii="Arial" w:hAnsi="Arial" w:cs="Arial"/>
                <w:lang w:val="en-US"/>
              </w:rPr>
              <w:t>Position</w:t>
            </w:r>
          </w:p>
        </w:tc>
        <w:tc>
          <w:tcPr>
            <w:tcW w:w="2229" w:type="dxa"/>
            <w:tcBorders>
              <w:top w:val="nil"/>
              <w:left w:val="nil"/>
              <w:bottom w:val="single" w:sz="8" w:space="0" w:color="968C6D"/>
              <w:right w:val="nil"/>
              <w:tl2br w:val="nil"/>
              <w:tr2bl w:val="nil"/>
            </w:tcBorders>
          </w:tcPr>
          <w:p w14:paraId="26D0F2F8" w14:textId="77777777" w:rsidR="00934CB6" w:rsidRPr="00D77DC2" w:rsidRDefault="00934CB6" w:rsidP="003301D4">
            <w:pPr>
              <w:pStyle w:val="BodyText"/>
              <w:spacing w:after="0" w:line="210" w:lineRule="atLeast"/>
              <w:rPr>
                <w:rFonts w:ascii="Arial" w:hAnsi="Arial" w:cs="Arial"/>
                <w:b/>
                <w:lang w:val="en-US"/>
              </w:rPr>
            </w:pPr>
            <w:r w:rsidRPr="00D77DC2">
              <w:rPr>
                <w:rFonts w:ascii="Arial" w:hAnsi="Arial" w:cs="Arial"/>
                <w:lang w:val="en-US"/>
              </w:rPr>
              <w:t>Approval Signature</w:t>
            </w:r>
          </w:p>
        </w:tc>
      </w:tr>
      <w:tr w:rsidR="00934CB6" w:rsidRPr="00D77DC2" w14:paraId="28554012" w14:textId="77777777" w:rsidTr="000D11FA">
        <w:trPr>
          <w:trHeight w:val="205"/>
        </w:trPr>
        <w:tc>
          <w:tcPr>
            <w:tcW w:w="1486" w:type="dxa"/>
          </w:tcPr>
          <w:p w14:paraId="2FB46778" w14:textId="77777777" w:rsidR="00934CB6" w:rsidRPr="00D77DC2" w:rsidRDefault="00934CB6" w:rsidP="003301D4">
            <w:pPr>
              <w:pStyle w:val="BodyText"/>
              <w:spacing w:after="0" w:line="210" w:lineRule="atLeast"/>
              <w:rPr>
                <w:rFonts w:ascii="Arial" w:hAnsi="Arial" w:cs="Arial"/>
                <w:lang w:val="en-US"/>
              </w:rPr>
            </w:pPr>
          </w:p>
        </w:tc>
        <w:tc>
          <w:tcPr>
            <w:tcW w:w="1485" w:type="dxa"/>
          </w:tcPr>
          <w:p w14:paraId="36F22DB4" w14:textId="77777777" w:rsidR="00934CB6" w:rsidRPr="00D77DC2" w:rsidRDefault="00934CB6" w:rsidP="003301D4">
            <w:pPr>
              <w:pStyle w:val="BodyText"/>
              <w:spacing w:after="0" w:line="210" w:lineRule="atLeast"/>
              <w:rPr>
                <w:rFonts w:ascii="Arial" w:hAnsi="Arial" w:cs="Arial"/>
                <w:lang w:val="en-US"/>
              </w:rPr>
            </w:pPr>
          </w:p>
        </w:tc>
        <w:tc>
          <w:tcPr>
            <w:tcW w:w="2377" w:type="dxa"/>
          </w:tcPr>
          <w:p w14:paraId="03D01455" w14:textId="77777777" w:rsidR="00934CB6" w:rsidRPr="00D77DC2" w:rsidRDefault="00934CB6" w:rsidP="003301D4">
            <w:pPr>
              <w:pStyle w:val="BodyText"/>
              <w:spacing w:after="0" w:line="210" w:lineRule="atLeast"/>
              <w:rPr>
                <w:rFonts w:ascii="Arial" w:hAnsi="Arial" w:cs="Arial"/>
                <w:lang w:val="en-US"/>
              </w:rPr>
            </w:pPr>
          </w:p>
        </w:tc>
        <w:tc>
          <w:tcPr>
            <w:tcW w:w="2229" w:type="dxa"/>
          </w:tcPr>
          <w:p w14:paraId="60A8AE5C" w14:textId="77777777" w:rsidR="00934CB6" w:rsidRPr="00D77DC2" w:rsidRDefault="00934CB6" w:rsidP="003301D4">
            <w:pPr>
              <w:pStyle w:val="BodyText"/>
              <w:spacing w:after="0" w:line="210" w:lineRule="atLeast"/>
              <w:rPr>
                <w:rFonts w:ascii="Arial" w:hAnsi="Arial" w:cs="Arial"/>
                <w:color w:val="000000"/>
                <w:sz w:val="18"/>
                <w:szCs w:val="22"/>
                <w:lang w:val="en-US"/>
              </w:rPr>
            </w:pPr>
          </w:p>
        </w:tc>
        <w:tc>
          <w:tcPr>
            <w:tcW w:w="2229" w:type="dxa"/>
          </w:tcPr>
          <w:p w14:paraId="4235E314" w14:textId="77777777" w:rsidR="00934CB6" w:rsidRPr="00D77DC2" w:rsidRDefault="00934CB6" w:rsidP="003301D4">
            <w:pPr>
              <w:pStyle w:val="BodyText"/>
              <w:spacing w:after="0" w:line="210" w:lineRule="atLeast"/>
              <w:rPr>
                <w:rFonts w:ascii="Arial" w:hAnsi="Arial" w:cs="Arial"/>
                <w:lang w:val="en-US"/>
              </w:rPr>
            </w:pPr>
          </w:p>
        </w:tc>
      </w:tr>
      <w:tr w:rsidR="00934CB6" w:rsidRPr="00D77DC2" w14:paraId="2BEC29D4" w14:textId="77777777" w:rsidTr="000D11FA">
        <w:trPr>
          <w:trHeight w:val="219"/>
        </w:trPr>
        <w:tc>
          <w:tcPr>
            <w:tcW w:w="1486" w:type="dxa"/>
          </w:tcPr>
          <w:p w14:paraId="6987C927" w14:textId="77777777" w:rsidR="00934CB6"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193CDC79" w14:textId="77777777" w:rsidR="00934CB6"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2377" w:type="dxa"/>
          </w:tcPr>
          <w:p w14:paraId="4EE2D8BC" w14:textId="77777777" w:rsidR="00934CB6" w:rsidRPr="00D77DC2" w:rsidRDefault="00934CB6" w:rsidP="003301D4">
            <w:pPr>
              <w:pStyle w:val="BodyText"/>
              <w:spacing w:after="0" w:line="210" w:lineRule="atLeast"/>
              <w:rPr>
                <w:rFonts w:ascii="Arial" w:hAnsi="Arial" w:cs="Arial"/>
                <w:lang w:val="en-US"/>
              </w:rPr>
            </w:pPr>
          </w:p>
        </w:tc>
        <w:tc>
          <w:tcPr>
            <w:tcW w:w="2229" w:type="dxa"/>
          </w:tcPr>
          <w:p w14:paraId="6FA188C6" w14:textId="77777777" w:rsidR="00934CB6" w:rsidRPr="00D77DC2" w:rsidRDefault="00934CB6" w:rsidP="003301D4">
            <w:pPr>
              <w:pStyle w:val="BodyText"/>
              <w:spacing w:after="0" w:line="210" w:lineRule="atLeast"/>
              <w:rPr>
                <w:rFonts w:ascii="Arial" w:hAnsi="Arial" w:cs="Arial"/>
                <w:color w:val="000000"/>
                <w:sz w:val="18"/>
                <w:szCs w:val="22"/>
                <w:lang w:val="en-US"/>
              </w:rPr>
            </w:pPr>
          </w:p>
        </w:tc>
        <w:tc>
          <w:tcPr>
            <w:tcW w:w="2229" w:type="dxa"/>
          </w:tcPr>
          <w:p w14:paraId="23090406" w14:textId="77777777" w:rsidR="00934CB6" w:rsidRPr="00D77DC2" w:rsidRDefault="00934CB6" w:rsidP="003301D4">
            <w:pPr>
              <w:pStyle w:val="BodyText"/>
              <w:spacing w:after="0" w:line="210" w:lineRule="atLeast"/>
              <w:rPr>
                <w:rFonts w:ascii="Arial" w:hAnsi="Arial" w:cs="Arial"/>
                <w:lang w:val="en-US"/>
              </w:rPr>
            </w:pPr>
          </w:p>
        </w:tc>
      </w:tr>
      <w:tr w:rsidR="00934CB6" w:rsidRPr="00D77DC2" w14:paraId="7FBB17E0" w14:textId="77777777" w:rsidTr="000D11FA">
        <w:trPr>
          <w:trHeight w:val="205"/>
        </w:trPr>
        <w:tc>
          <w:tcPr>
            <w:tcW w:w="1486" w:type="dxa"/>
          </w:tcPr>
          <w:p w14:paraId="1E0D8714" w14:textId="77777777" w:rsidR="00934CB6"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0803D4AC" w14:textId="77777777" w:rsidR="00934CB6" w:rsidRPr="00D77DC2" w:rsidRDefault="008F0329" w:rsidP="003301D4">
            <w:pPr>
              <w:spacing w:after="0" w:line="210" w:lineRule="atLeast"/>
              <w:rPr>
                <w:rFonts w:ascii="Arial" w:hAnsi="Arial" w:cs="Arial"/>
                <w:color w:val="000000"/>
              </w:rPr>
            </w:pPr>
            <w:r w:rsidRPr="00D77DC2">
              <w:rPr>
                <w:rFonts w:ascii="Arial" w:hAnsi="Arial" w:cs="Arial"/>
                <w:lang w:val="en-US"/>
              </w:rPr>
              <w:t>xx-xxx-2013</w:t>
            </w:r>
          </w:p>
        </w:tc>
        <w:tc>
          <w:tcPr>
            <w:tcW w:w="2377" w:type="dxa"/>
          </w:tcPr>
          <w:p w14:paraId="16028C20" w14:textId="77777777" w:rsidR="00934CB6" w:rsidRPr="00D77DC2" w:rsidRDefault="00934CB6" w:rsidP="003301D4">
            <w:pPr>
              <w:pStyle w:val="BodyText"/>
              <w:spacing w:after="0" w:line="210" w:lineRule="atLeast"/>
              <w:rPr>
                <w:rFonts w:ascii="Arial" w:hAnsi="Arial" w:cs="Arial"/>
                <w:lang w:val="en-US"/>
              </w:rPr>
            </w:pPr>
          </w:p>
        </w:tc>
        <w:tc>
          <w:tcPr>
            <w:tcW w:w="2229" w:type="dxa"/>
          </w:tcPr>
          <w:p w14:paraId="7AC65F98" w14:textId="77777777" w:rsidR="00934CB6" w:rsidRPr="00D77DC2" w:rsidRDefault="00934CB6" w:rsidP="003301D4">
            <w:pPr>
              <w:pStyle w:val="BodyText"/>
              <w:spacing w:after="0" w:line="210" w:lineRule="atLeast"/>
              <w:rPr>
                <w:rFonts w:ascii="Arial" w:hAnsi="Arial" w:cs="Arial"/>
                <w:color w:val="000000"/>
                <w:sz w:val="18"/>
                <w:szCs w:val="22"/>
                <w:lang w:val="en-US"/>
              </w:rPr>
            </w:pPr>
          </w:p>
        </w:tc>
        <w:tc>
          <w:tcPr>
            <w:tcW w:w="2229" w:type="dxa"/>
          </w:tcPr>
          <w:p w14:paraId="274E3E5C" w14:textId="77777777" w:rsidR="00934CB6" w:rsidRPr="00D77DC2" w:rsidRDefault="00934CB6" w:rsidP="003301D4">
            <w:pPr>
              <w:pStyle w:val="BodyText"/>
              <w:spacing w:after="0" w:line="210" w:lineRule="atLeast"/>
              <w:rPr>
                <w:rFonts w:ascii="Arial" w:hAnsi="Arial" w:cs="Arial"/>
                <w:lang w:val="en-US"/>
              </w:rPr>
            </w:pPr>
          </w:p>
        </w:tc>
      </w:tr>
      <w:tr w:rsidR="00934CB6" w:rsidRPr="00D77DC2" w14:paraId="696FDE79" w14:textId="77777777" w:rsidTr="000D11FA">
        <w:trPr>
          <w:trHeight w:val="219"/>
        </w:trPr>
        <w:tc>
          <w:tcPr>
            <w:tcW w:w="1486" w:type="dxa"/>
          </w:tcPr>
          <w:p w14:paraId="478FDF04" w14:textId="77777777" w:rsidR="00934CB6"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756B72FE" w14:textId="77777777" w:rsidR="00934CB6" w:rsidRPr="00D77DC2" w:rsidRDefault="008F0329" w:rsidP="003301D4">
            <w:pPr>
              <w:spacing w:after="0" w:line="210" w:lineRule="atLeast"/>
              <w:rPr>
                <w:rFonts w:ascii="Arial" w:hAnsi="Arial" w:cs="Arial"/>
                <w:color w:val="000000"/>
              </w:rPr>
            </w:pPr>
            <w:r w:rsidRPr="00D77DC2">
              <w:rPr>
                <w:rFonts w:ascii="Arial" w:hAnsi="Arial" w:cs="Arial"/>
                <w:lang w:val="en-US"/>
              </w:rPr>
              <w:t>xx-xxx-2013</w:t>
            </w:r>
          </w:p>
        </w:tc>
        <w:tc>
          <w:tcPr>
            <w:tcW w:w="2377" w:type="dxa"/>
          </w:tcPr>
          <w:p w14:paraId="3627729C" w14:textId="77777777" w:rsidR="00934CB6" w:rsidRPr="00D77DC2" w:rsidRDefault="00934CB6" w:rsidP="003301D4">
            <w:pPr>
              <w:pStyle w:val="BodyText"/>
              <w:spacing w:after="0" w:line="210" w:lineRule="atLeast"/>
              <w:rPr>
                <w:rFonts w:ascii="Arial" w:hAnsi="Arial" w:cs="Arial"/>
                <w:lang w:val="en-US"/>
              </w:rPr>
            </w:pPr>
          </w:p>
        </w:tc>
        <w:tc>
          <w:tcPr>
            <w:tcW w:w="2229" w:type="dxa"/>
          </w:tcPr>
          <w:p w14:paraId="226499B9" w14:textId="77777777" w:rsidR="00934CB6" w:rsidRPr="00D77DC2" w:rsidRDefault="00934CB6" w:rsidP="003301D4">
            <w:pPr>
              <w:pStyle w:val="BodyText"/>
              <w:spacing w:after="0" w:line="210" w:lineRule="atLeast"/>
              <w:rPr>
                <w:rFonts w:ascii="Arial" w:hAnsi="Arial" w:cs="Arial"/>
                <w:color w:val="000000"/>
                <w:sz w:val="18"/>
                <w:szCs w:val="22"/>
                <w:lang w:val="en-US"/>
              </w:rPr>
            </w:pPr>
          </w:p>
        </w:tc>
        <w:tc>
          <w:tcPr>
            <w:tcW w:w="2229" w:type="dxa"/>
          </w:tcPr>
          <w:p w14:paraId="086A19E3" w14:textId="77777777" w:rsidR="00934CB6" w:rsidRPr="00D77DC2" w:rsidRDefault="00934CB6" w:rsidP="003301D4">
            <w:pPr>
              <w:pStyle w:val="BodyText"/>
              <w:spacing w:after="0" w:line="210" w:lineRule="atLeast"/>
              <w:rPr>
                <w:rFonts w:ascii="Arial" w:hAnsi="Arial" w:cs="Arial"/>
                <w:lang w:val="en-US"/>
              </w:rPr>
            </w:pPr>
          </w:p>
        </w:tc>
      </w:tr>
      <w:tr w:rsidR="00934CB6" w:rsidRPr="00D77DC2" w14:paraId="54715FDE" w14:textId="77777777" w:rsidTr="000D11FA">
        <w:trPr>
          <w:trHeight w:val="219"/>
        </w:trPr>
        <w:tc>
          <w:tcPr>
            <w:tcW w:w="1486" w:type="dxa"/>
          </w:tcPr>
          <w:p w14:paraId="03B6ACF7" w14:textId="77777777" w:rsidR="00934CB6"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12162D84" w14:textId="77777777" w:rsidR="00934CB6" w:rsidRPr="00D77DC2" w:rsidRDefault="008F0329" w:rsidP="003301D4">
            <w:pPr>
              <w:spacing w:after="0" w:line="210" w:lineRule="atLeast"/>
              <w:rPr>
                <w:rFonts w:ascii="Arial" w:hAnsi="Arial" w:cs="Arial"/>
                <w:color w:val="000000"/>
              </w:rPr>
            </w:pPr>
            <w:r w:rsidRPr="00D77DC2">
              <w:rPr>
                <w:rFonts w:ascii="Arial" w:hAnsi="Arial" w:cs="Arial"/>
                <w:lang w:val="en-US"/>
              </w:rPr>
              <w:t>xx-xxx-2013</w:t>
            </w:r>
          </w:p>
        </w:tc>
        <w:tc>
          <w:tcPr>
            <w:tcW w:w="2377" w:type="dxa"/>
          </w:tcPr>
          <w:p w14:paraId="77DCD3C0" w14:textId="77777777" w:rsidR="00934CB6" w:rsidRPr="00D77DC2" w:rsidRDefault="00934CB6" w:rsidP="003301D4">
            <w:pPr>
              <w:pStyle w:val="BodyText"/>
              <w:spacing w:after="0" w:line="210" w:lineRule="atLeast"/>
              <w:rPr>
                <w:rFonts w:ascii="Arial" w:hAnsi="Arial" w:cs="Arial"/>
                <w:lang w:val="en-US"/>
              </w:rPr>
            </w:pPr>
          </w:p>
        </w:tc>
        <w:tc>
          <w:tcPr>
            <w:tcW w:w="2229" w:type="dxa"/>
          </w:tcPr>
          <w:p w14:paraId="6DB472CB" w14:textId="77777777" w:rsidR="00934CB6" w:rsidRPr="00D77DC2" w:rsidRDefault="00934CB6" w:rsidP="003301D4">
            <w:pPr>
              <w:pStyle w:val="BodyText"/>
              <w:spacing w:after="0" w:line="210" w:lineRule="atLeast"/>
              <w:rPr>
                <w:rFonts w:ascii="Arial" w:hAnsi="Arial" w:cs="Arial"/>
                <w:color w:val="000000"/>
                <w:sz w:val="18"/>
                <w:szCs w:val="22"/>
                <w:lang w:val="en-US"/>
              </w:rPr>
            </w:pPr>
          </w:p>
        </w:tc>
        <w:tc>
          <w:tcPr>
            <w:tcW w:w="2229" w:type="dxa"/>
          </w:tcPr>
          <w:p w14:paraId="3EA4D44D" w14:textId="77777777" w:rsidR="00934CB6" w:rsidRPr="00D77DC2" w:rsidRDefault="00934CB6" w:rsidP="003301D4">
            <w:pPr>
              <w:pStyle w:val="BodyText"/>
              <w:spacing w:after="0" w:line="210" w:lineRule="atLeast"/>
              <w:rPr>
                <w:rFonts w:ascii="Arial" w:hAnsi="Arial" w:cs="Arial"/>
                <w:lang w:val="en-US"/>
              </w:rPr>
            </w:pPr>
          </w:p>
        </w:tc>
      </w:tr>
      <w:tr w:rsidR="00934CB6" w:rsidRPr="00D77DC2" w14:paraId="47B79B2F" w14:textId="77777777" w:rsidTr="000D11FA">
        <w:trPr>
          <w:trHeight w:val="205"/>
        </w:trPr>
        <w:tc>
          <w:tcPr>
            <w:tcW w:w="1486" w:type="dxa"/>
          </w:tcPr>
          <w:p w14:paraId="1C77B5F2" w14:textId="77777777" w:rsidR="00934CB6"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lastRenderedPageBreak/>
              <w:t>xx-xxx-2013</w:t>
            </w:r>
          </w:p>
        </w:tc>
        <w:tc>
          <w:tcPr>
            <w:tcW w:w="1485" w:type="dxa"/>
          </w:tcPr>
          <w:p w14:paraId="378BC6C7" w14:textId="77777777" w:rsidR="00934CB6" w:rsidRPr="00D77DC2" w:rsidRDefault="00934CB6" w:rsidP="003301D4">
            <w:pPr>
              <w:spacing w:after="0" w:line="210" w:lineRule="atLeast"/>
              <w:rPr>
                <w:rFonts w:ascii="Arial" w:hAnsi="Arial" w:cs="Arial"/>
                <w:color w:val="000000"/>
              </w:rPr>
            </w:pPr>
            <w:r w:rsidRPr="00D77DC2">
              <w:rPr>
                <w:rFonts w:ascii="Arial" w:hAnsi="Arial" w:cs="Arial"/>
                <w:lang w:val="en-US"/>
              </w:rPr>
              <w:t>xx-xxx</w:t>
            </w:r>
            <w:r w:rsidR="008F0329" w:rsidRPr="00D77DC2">
              <w:rPr>
                <w:rFonts w:ascii="Arial" w:hAnsi="Arial" w:cs="Arial"/>
                <w:lang w:val="en-US"/>
              </w:rPr>
              <w:t>-2013</w:t>
            </w:r>
          </w:p>
        </w:tc>
        <w:tc>
          <w:tcPr>
            <w:tcW w:w="2377" w:type="dxa"/>
          </w:tcPr>
          <w:p w14:paraId="08558D2C" w14:textId="77777777" w:rsidR="00934CB6" w:rsidRPr="00D77DC2" w:rsidRDefault="00934CB6" w:rsidP="003301D4">
            <w:pPr>
              <w:pStyle w:val="BodyText"/>
              <w:spacing w:after="0" w:line="210" w:lineRule="atLeast"/>
              <w:rPr>
                <w:rFonts w:ascii="Arial" w:hAnsi="Arial" w:cs="Arial"/>
                <w:lang w:val="en-US"/>
              </w:rPr>
            </w:pPr>
          </w:p>
        </w:tc>
        <w:tc>
          <w:tcPr>
            <w:tcW w:w="2229" w:type="dxa"/>
          </w:tcPr>
          <w:p w14:paraId="55159265" w14:textId="77777777" w:rsidR="00934CB6" w:rsidRPr="00D77DC2" w:rsidRDefault="00934CB6" w:rsidP="003301D4">
            <w:pPr>
              <w:pStyle w:val="BodyText"/>
              <w:spacing w:after="0" w:line="210" w:lineRule="atLeast"/>
              <w:rPr>
                <w:rFonts w:ascii="Arial" w:hAnsi="Arial" w:cs="Arial"/>
                <w:color w:val="000000"/>
                <w:sz w:val="18"/>
                <w:szCs w:val="22"/>
                <w:lang w:val="en-US"/>
              </w:rPr>
            </w:pPr>
          </w:p>
        </w:tc>
        <w:tc>
          <w:tcPr>
            <w:tcW w:w="2229" w:type="dxa"/>
          </w:tcPr>
          <w:p w14:paraId="379E1C7C" w14:textId="77777777" w:rsidR="00934CB6" w:rsidRPr="00D77DC2" w:rsidRDefault="00934CB6" w:rsidP="003301D4">
            <w:pPr>
              <w:pStyle w:val="BodyText"/>
              <w:spacing w:after="0" w:line="210" w:lineRule="atLeast"/>
              <w:rPr>
                <w:rFonts w:ascii="Arial" w:hAnsi="Arial" w:cs="Arial"/>
                <w:lang w:val="en-US"/>
              </w:rPr>
            </w:pPr>
          </w:p>
        </w:tc>
      </w:tr>
      <w:tr w:rsidR="008F0329" w:rsidRPr="00D77DC2" w14:paraId="22DB9909" w14:textId="77777777" w:rsidTr="000D11FA">
        <w:trPr>
          <w:trHeight w:val="219"/>
        </w:trPr>
        <w:tc>
          <w:tcPr>
            <w:tcW w:w="1486" w:type="dxa"/>
          </w:tcPr>
          <w:p w14:paraId="69C9479E" w14:textId="77777777" w:rsidR="008F0329"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69CD67AA" w14:textId="77777777" w:rsidR="008F0329" w:rsidRPr="00D77DC2" w:rsidRDefault="008F0329" w:rsidP="003301D4">
            <w:pPr>
              <w:spacing w:after="0" w:line="210" w:lineRule="atLeast"/>
              <w:rPr>
                <w:rFonts w:ascii="Arial" w:hAnsi="Arial" w:cs="Arial"/>
                <w:lang w:val="en-US"/>
              </w:rPr>
            </w:pPr>
            <w:r w:rsidRPr="00D77DC2">
              <w:rPr>
                <w:rFonts w:ascii="Arial" w:hAnsi="Arial" w:cs="Arial"/>
                <w:lang w:val="en-US"/>
              </w:rPr>
              <w:t>xx-xxx-2013</w:t>
            </w:r>
          </w:p>
        </w:tc>
        <w:tc>
          <w:tcPr>
            <w:tcW w:w="2377" w:type="dxa"/>
          </w:tcPr>
          <w:p w14:paraId="080EDAD9" w14:textId="77777777" w:rsidR="008F0329" w:rsidRPr="00D77DC2" w:rsidRDefault="008F0329" w:rsidP="003301D4">
            <w:pPr>
              <w:pStyle w:val="BodyText"/>
              <w:spacing w:after="0" w:line="210" w:lineRule="atLeast"/>
              <w:rPr>
                <w:rFonts w:ascii="Arial" w:hAnsi="Arial" w:cs="Arial"/>
                <w:lang w:val="en-US"/>
              </w:rPr>
            </w:pPr>
          </w:p>
        </w:tc>
        <w:tc>
          <w:tcPr>
            <w:tcW w:w="2229" w:type="dxa"/>
          </w:tcPr>
          <w:p w14:paraId="3CEE7480" w14:textId="77777777" w:rsidR="008F0329" w:rsidRPr="00D77DC2" w:rsidRDefault="008F0329" w:rsidP="003301D4">
            <w:pPr>
              <w:pStyle w:val="BodyText"/>
              <w:spacing w:after="0" w:line="210" w:lineRule="atLeast"/>
              <w:rPr>
                <w:rFonts w:ascii="Arial" w:hAnsi="Arial" w:cs="Arial"/>
                <w:color w:val="000000"/>
                <w:sz w:val="18"/>
                <w:szCs w:val="22"/>
                <w:lang w:val="en-US"/>
              </w:rPr>
            </w:pPr>
          </w:p>
        </w:tc>
        <w:tc>
          <w:tcPr>
            <w:tcW w:w="2229" w:type="dxa"/>
          </w:tcPr>
          <w:p w14:paraId="22F818C9" w14:textId="77777777" w:rsidR="008F0329" w:rsidRPr="00D77DC2" w:rsidRDefault="008F0329" w:rsidP="003301D4">
            <w:pPr>
              <w:pStyle w:val="BodyText"/>
              <w:spacing w:after="0" w:line="210" w:lineRule="atLeast"/>
              <w:rPr>
                <w:rFonts w:ascii="Arial" w:hAnsi="Arial" w:cs="Arial"/>
                <w:lang w:val="en-US"/>
              </w:rPr>
            </w:pPr>
          </w:p>
        </w:tc>
      </w:tr>
      <w:tr w:rsidR="008F0329" w:rsidRPr="00D77DC2" w14:paraId="617F5C9C" w14:textId="77777777" w:rsidTr="000D11FA">
        <w:trPr>
          <w:trHeight w:val="205"/>
        </w:trPr>
        <w:tc>
          <w:tcPr>
            <w:tcW w:w="1486" w:type="dxa"/>
          </w:tcPr>
          <w:p w14:paraId="5D8AA2B8" w14:textId="77777777" w:rsidR="008F0329"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2A914C61" w14:textId="77777777" w:rsidR="008F0329" w:rsidRPr="00D77DC2" w:rsidRDefault="008F0329" w:rsidP="003301D4">
            <w:pPr>
              <w:spacing w:after="0" w:line="210" w:lineRule="atLeast"/>
              <w:rPr>
                <w:rFonts w:ascii="Arial" w:hAnsi="Arial" w:cs="Arial"/>
                <w:lang w:val="en-US"/>
              </w:rPr>
            </w:pPr>
            <w:r w:rsidRPr="00D77DC2">
              <w:rPr>
                <w:rFonts w:ascii="Arial" w:hAnsi="Arial" w:cs="Arial"/>
                <w:lang w:val="en-US"/>
              </w:rPr>
              <w:t>xx-xxx-2013</w:t>
            </w:r>
          </w:p>
        </w:tc>
        <w:tc>
          <w:tcPr>
            <w:tcW w:w="2377" w:type="dxa"/>
          </w:tcPr>
          <w:p w14:paraId="232BEF6B" w14:textId="77777777" w:rsidR="008F0329" w:rsidRPr="00D77DC2" w:rsidRDefault="008F0329" w:rsidP="003301D4">
            <w:pPr>
              <w:pStyle w:val="BodyText"/>
              <w:spacing w:after="0" w:line="210" w:lineRule="atLeast"/>
              <w:rPr>
                <w:rFonts w:ascii="Arial" w:hAnsi="Arial" w:cs="Arial"/>
                <w:lang w:val="en-US"/>
              </w:rPr>
            </w:pPr>
          </w:p>
        </w:tc>
        <w:tc>
          <w:tcPr>
            <w:tcW w:w="2229" w:type="dxa"/>
          </w:tcPr>
          <w:p w14:paraId="678CAEF7" w14:textId="77777777" w:rsidR="008F0329" w:rsidRPr="00D77DC2" w:rsidRDefault="008F0329" w:rsidP="003301D4">
            <w:pPr>
              <w:pStyle w:val="BodyText"/>
              <w:spacing w:after="0" w:line="210" w:lineRule="atLeast"/>
              <w:rPr>
                <w:rFonts w:ascii="Arial" w:hAnsi="Arial" w:cs="Arial"/>
                <w:color w:val="000000"/>
                <w:sz w:val="18"/>
                <w:szCs w:val="22"/>
                <w:lang w:val="en-US"/>
              </w:rPr>
            </w:pPr>
          </w:p>
        </w:tc>
        <w:tc>
          <w:tcPr>
            <w:tcW w:w="2229" w:type="dxa"/>
          </w:tcPr>
          <w:p w14:paraId="1B21246E" w14:textId="77777777" w:rsidR="008F0329" w:rsidRPr="00D77DC2" w:rsidRDefault="008F0329" w:rsidP="003301D4">
            <w:pPr>
              <w:pStyle w:val="BodyText"/>
              <w:spacing w:after="0" w:line="210" w:lineRule="atLeast"/>
              <w:rPr>
                <w:rFonts w:ascii="Arial" w:hAnsi="Arial" w:cs="Arial"/>
                <w:lang w:val="en-US"/>
              </w:rPr>
            </w:pPr>
          </w:p>
        </w:tc>
      </w:tr>
      <w:tr w:rsidR="008F0329" w:rsidRPr="00D77DC2" w14:paraId="6FC42248" w14:textId="77777777" w:rsidTr="000D11FA">
        <w:trPr>
          <w:trHeight w:val="219"/>
        </w:trPr>
        <w:tc>
          <w:tcPr>
            <w:tcW w:w="1486" w:type="dxa"/>
          </w:tcPr>
          <w:p w14:paraId="6E10C5E7" w14:textId="77777777" w:rsidR="008F0329"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14852B14" w14:textId="77777777" w:rsidR="008F0329" w:rsidRPr="00D77DC2" w:rsidRDefault="008F0329" w:rsidP="003301D4">
            <w:pPr>
              <w:spacing w:after="0" w:line="210" w:lineRule="atLeast"/>
              <w:rPr>
                <w:rFonts w:ascii="Arial" w:hAnsi="Arial" w:cs="Arial"/>
                <w:lang w:val="en-US"/>
              </w:rPr>
            </w:pPr>
            <w:r w:rsidRPr="00D77DC2">
              <w:rPr>
                <w:rFonts w:ascii="Arial" w:hAnsi="Arial" w:cs="Arial"/>
                <w:lang w:val="en-US"/>
              </w:rPr>
              <w:t>xx-xxx-2013</w:t>
            </w:r>
          </w:p>
        </w:tc>
        <w:tc>
          <w:tcPr>
            <w:tcW w:w="2377" w:type="dxa"/>
          </w:tcPr>
          <w:p w14:paraId="53D250FE" w14:textId="77777777" w:rsidR="008F0329" w:rsidRPr="00D77DC2" w:rsidRDefault="008F0329" w:rsidP="003301D4">
            <w:pPr>
              <w:pStyle w:val="BodyText"/>
              <w:spacing w:after="0" w:line="210" w:lineRule="atLeast"/>
              <w:rPr>
                <w:rFonts w:ascii="Arial" w:hAnsi="Arial" w:cs="Arial"/>
                <w:lang w:val="en-US"/>
              </w:rPr>
            </w:pPr>
          </w:p>
        </w:tc>
        <w:tc>
          <w:tcPr>
            <w:tcW w:w="2229" w:type="dxa"/>
          </w:tcPr>
          <w:p w14:paraId="4679F8FD" w14:textId="77777777" w:rsidR="008F0329" w:rsidRPr="00D77DC2" w:rsidRDefault="008F0329" w:rsidP="003301D4">
            <w:pPr>
              <w:pStyle w:val="BodyText"/>
              <w:spacing w:after="0" w:line="210" w:lineRule="atLeast"/>
              <w:rPr>
                <w:rFonts w:ascii="Arial" w:hAnsi="Arial" w:cs="Arial"/>
                <w:color w:val="000000"/>
                <w:sz w:val="18"/>
                <w:szCs w:val="22"/>
                <w:lang w:val="en-US"/>
              </w:rPr>
            </w:pPr>
          </w:p>
        </w:tc>
        <w:tc>
          <w:tcPr>
            <w:tcW w:w="2229" w:type="dxa"/>
          </w:tcPr>
          <w:p w14:paraId="5051DE25" w14:textId="77777777" w:rsidR="008F0329" w:rsidRPr="00D77DC2" w:rsidRDefault="008F0329" w:rsidP="003301D4">
            <w:pPr>
              <w:pStyle w:val="BodyText"/>
              <w:spacing w:after="0" w:line="210" w:lineRule="atLeast"/>
              <w:rPr>
                <w:rFonts w:ascii="Arial" w:hAnsi="Arial" w:cs="Arial"/>
                <w:lang w:val="en-US"/>
              </w:rPr>
            </w:pPr>
          </w:p>
        </w:tc>
      </w:tr>
      <w:tr w:rsidR="008F0329" w:rsidRPr="00D77DC2" w14:paraId="3C0DE937" w14:textId="77777777" w:rsidTr="000D11FA">
        <w:trPr>
          <w:trHeight w:val="219"/>
        </w:trPr>
        <w:tc>
          <w:tcPr>
            <w:tcW w:w="1486" w:type="dxa"/>
          </w:tcPr>
          <w:p w14:paraId="52641320" w14:textId="77777777" w:rsidR="008F0329"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643E8CE9" w14:textId="77777777" w:rsidR="008F0329" w:rsidRPr="00D77DC2" w:rsidRDefault="008F0329" w:rsidP="003301D4">
            <w:pPr>
              <w:spacing w:after="0" w:line="210" w:lineRule="atLeast"/>
              <w:rPr>
                <w:rFonts w:ascii="Arial" w:hAnsi="Arial" w:cs="Arial"/>
                <w:lang w:val="en-US"/>
              </w:rPr>
            </w:pPr>
            <w:r w:rsidRPr="00D77DC2">
              <w:rPr>
                <w:rFonts w:ascii="Arial" w:hAnsi="Arial" w:cs="Arial"/>
                <w:lang w:val="en-US"/>
              </w:rPr>
              <w:t>xx-xxx-2013</w:t>
            </w:r>
          </w:p>
        </w:tc>
        <w:tc>
          <w:tcPr>
            <w:tcW w:w="2377" w:type="dxa"/>
          </w:tcPr>
          <w:p w14:paraId="4EB0C220" w14:textId="77777777" w:rsidR="008F0329" w:rsidRPr="00D77DC2" w:rsidRDefault="008F0329" w:rsidP="003301D4">
            <w:pPr>
              <w:pStyle w:val="BodyText"/>
              <w:spacing w:after="0" w:line="210" w:lineRule="atLeast"/>
              <w:rPr>
                <w:rFonts w:ascii="Arial" w:hAnsi="Arial" w:cs="Arial"/>
                <w:lang w:val="en-US"/>
              </w:rPr>
            </w:pPr>
          </w:p>
        </w:tc>
        <w:tc>
          <w:tcPr>
            <w:tcW w:w="2229" w:type="dxa"/>
          </w:tcPr>
          <w:p w14:paraId="6E142CA6" w14:textId="77777777" w:rsidR="008F0329" w:rsidRPr="00D77DC2" w:rsidRDefault="008F0329" w:rsidP="003301D4">
            <w:pPr>
              <w:pStyle w:val="BodyText"/>
              <w:spacing w:after="0" w:line="210" w:lineRule="atLeast"/>
              <w:rPr>
                <w:rFonts w:ascii="Arial" w:hAnsi="Arial" w:cs="Arial"/>
                <w:color w:val="000000"/>
                <w:sz w:val="18"/>
                <w:szCs w:val="22"/>
                <w:lang w:val="en-US"/>
              </w:rPr>
            </w:pPr>
          </w:p>
        </w:tc>
        <w:tc>
          <w:tcPr>
            <w:tcW w:w="2229" w:type="dxa"/>
          </w:tcPr>
          <w:p w14:paraId="1701D325" w14:textId="77777777" w:rsidR="008F0329" w:rsidRPr="00D77DC2" w:rsidRDefault="008F0329" w:rsidP="003301D4">
            <w:pPr>
              <w:pStyle w:val="BodyText"/>
              <w:spacing w:after="0" w:line="210" w:lineRule="atLeast"/>
              <w:rPr>
                <w:rFonts w:ascii="Arial" w:hAnsi="Arial" w:cs="Arial"/>
                <w:lang w:val="en-US"/>
              </w:rPr>
            </w:pPr>
          </w:p>
        </w:tc>
      </w:tr>
      <w:tr w:rsidR="008F0329" w:rsidRPr="00D77DC2" w14:paraId="35F1C332" w14:textId="77777777" w:rsidTr="000D11FA">
        <w:trPr>
          <w:trHeight w:val="205"/>
        </w:trPr>
        <w:tc>
          <w:tcPr>
            <w:tcW w:w="1486" w:type="dxa"/>
          </w:tcPr>
          <w:p w14:paraId="7CB8B459" w14:textId="77777777" w:rsidR="008F0329"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54EBC493" w14:textId="77777777" w:rsidR="008F0329" w:rsidRPr="00D77DC2" w:rsidRDefault="008F0329" w:rsidP="003301D4">
            <w:pPr>
              <w:spacing w:after="0" w:line="210" w:lineRule="atLeast"/>
              <w:rPr>
                <w:rFonts w:ascii="Arial" w:hAnsi="Arial" w:cs="Arial"/>
                <w:lang w:val="en-US"/>
              </w:rPr>
            </w:pPr>
            <w:r w:rsidRPr="00D77DC2">
              <w:rPr>
                <w:rFonts w:ascii="Arial" w:hAnsi="Arial" w:cs="Arial"/>
                <w:lang w:val="en-US"/>
              </w:rPr>
              <w:t>xx-xxx-2013</w:t>
            </w:r>
          </w:p>
        </w:tc>
        <w:tc>
          <w:tcPr>
            <w:tcW w:w="2377" w:type="dxa"/>
          </w:tcPr>
          <w:p w14:paraId="73E11A2F" w14:textId="77777777" w:rsidR="008F0329" w:rsidRPr="00D77DC2" w:rsidRDefault="008F0329" w:rsidP="003301D4">
            <w:pPr>
              <w:pStyle w:val="BodyText"/>
              <w:spacing w:after="0" w:line="210" w:lineRule="atLeast"/>
              <w:rPr>
                <w:rFonts w:ascii="Arial" w:hAnsi="Arial" w:cs="Arial"/>
                <w:lang w:val="en-US"/>
              </w:rPr>
            </w:pPr>
          </w:p>
        </w:tc>
        <w:tc>
          <w:tcPr>
            <w:tcW w:w="2229" w:type="dxa"/>
          </w:tcPr>
          <w:p w14:paraId="1DB674AA" w14:textId="77777777" w:rsidR="008F0329" w:rsidRPr="00D77DC2" w:rsidRDefault="008F0329" w:rsidP="003301D4">
            <w:pPr>
              <w:pStyle w:val="BodyText"/>
              <w:spacing w:after="0" w:line="210" w:lineRule="atLeast"/>
              <w:rPr>
                <w:rFonts w:ascii="Arial" w:hAnsi="Arial" w:cs="Arial"/>
                <w:color w:val="000000"/>
                <w:sz w:val="18"/>
                <w:szCs w:val="22"/>
                <w:lang w:val="en-US"/>
              </w:rPr>
            </w:pPr>
          </w:p>
        </w:tc>
        <w:tc>
          <w:tcPr>
            <w:tcW w:w="2229" w:type="dxa"/>
          </w:tcPr>
          <w:p w14:paraId="7BA64D55" w14:textId="77777777" w:rsidR="008F0329" w:rsidRPr="00D77DC2" w:rsidRDefault="008F0329" w:rsidP="003301D4">
            <w:pPr>
              <w:pStyle w:val="BodyText"/>
              <w:spacing w:after="0" w:line="210" w:lineRule="atLeast"/>
              <w:rPr>
                <w:rFonts w:ascii="Arial" w:hAnsi="Arial" w:cs="Arial"/>
                <w:lang w:val="en-US"/>
              </w:rPr>
            </w:pPr>
          </w:p>
        </w:tc>
      </w:tr>
      <w:tr w:rsidR="008F0329" w:rsidRPr="00D77DC2" w14:paraId="5D43C123" w14:textId="77777777" w:rsidTr="000D11FA">
        <w:trPr>
          <w:trHeight w:val="219"/>
        </w:trPr>
        <w:tc>
          <w:tcPr>
            <w:tcW w:w="1486" w:type="dxa"/>
          </w:tcPr>
          <w:p w14:paraId="16DA1ED2" w14:textId="77777777" w:rsidR="008F0329" w:rsidRPr="00D77DC2" w:rsidRDefault="008F0329" w:rsidP="003301D4">
            <w:pPr>
              <w:pStyle w:val="BodyText"/>
              <w:spacing w:after="0" w:line="210" w:lineRule="atLeast"/>
              <w:rPr>
                <w:rFonts w:ascii="Arial" w:hAnsi="Arial" w:cs="Arial"/>
                <w:lang w:val="en-US"/>
              </w:rPr>
            </w:pPr>
            <w:r w:rsidRPr="00D77DC2">
              <w:rPr>
                <w:rFonts w:ascii="Arial" w:hAnsi="Arial" w:cs="Arial"/>
                <w:lang w:val="en-US"/>
              </w:rPr>
              <w:t>xx-xxx-2013</w:t>
            </w:r>
          </w:p>
        </w:tc>
        <w:tc>
          <w:tcPr>
            <w:tcW w:w="1485" w:type="dxa"/>
          </w:tcPr>
          <w:p w14:paraId="48DD26F8" w14:textId="77777777" w:rsidR="008F0329" w:rsidRPr="00D77DC2" w:rsidRDefault="008F0329" w:rsidP="003301D4">
            <w:pPr>
              <w:spacing w:after="0" w:line="210" w:lineRule="atLeast"/>
              <w:rPr>
                <w:rFonts w:ascii="Arial" w:hAnsi="Arial" w:cs="Arial"/>
                <w:lang w:val="en-US"/>
              </w:rPr>
            </w:pPr>
            <w:r w:rsidRPr="00D77DC2">
              <w:rPr>
                <w:rFonts w:ascii="Arial" w:hAnsi="Arial" w:cs="Arial"/>
                <w:lang w:val="en-US"/>
              </w:rPr>
              <w:t>xx-xxx-2013</w:t>
            </w:r>
          </w:p>
        </w:tc>
        <w:tc>
          <w:tcPr>
            <w:tcW w:w="2377" w:type="dxa"/>
          </w:tcPr>
          <w:p w14:paraId="672CD946" w14:textId="77777777" w:rsidR="008F0329" w:rsidRPr="00D77DC2" w:rsidRDefault="008F0329" w:rsidP="003301D4">
            <w:pPr>
              <w:pStyle w:val="BodyText"/>
              <w:spacing w:after="0" w:line="210" w:lineRule="atLeast"/>
              <w:rPr>
                <w:rFonts w:ascii="Arial" w:hAnsi="Arial" w:cs="Arial"/>
                <w:lang w:val="en-US"/>
              </w:rPr>
            </w:pPr>
          </w:p>
        </w:tc>
        <w:tc>
          <w:tcPr>
            <w:tcW w:w="2229" w:type="dxa"/>
          </w:tcPr>
          <w:p w14:paraId="3E9842D3" w14:textId="77777777" w:rsidR="008F0329" w:rsidRPr="00D77DC2" w:rsidRDefault="008F0329" w:rsidP="003301D4">
            <w:pPr>
              <w:pStyle w:val="BodyText"/>
              <w:spacing w:after="0" w:line="210" w:lineRule="atLeast"/>
              <w:rPr>
                <w:rFonts w:ascii="Arial" w:hAnsi="Arial" w:cs="Arial"/>
                <w:color w:val="000000"/>
                <w:sz w:val="18"/>
                <w:szCs w:val="22"/>
                <w:lang w:val="en-US"/>
              </w:rPr>
            </w:pPr>
          </w:p>
        </w:tc>
        <w:tc>
          <w:tcPr>
            <w:tcW w:w="2229" w:type="dxa"/>
          </w:tcPr>
          <w:p w14:paraId="72485DCF" w14:textId="77777777" w:rsidR="008F0329" w:rsidRPr="00D77DC2" w:rsidRDefault="008F0329" w:rsidP="003301D4">
            <w:pPr>
              <w:pStyle w:val="BodyText"/>
              <w:spacing w:after="0" w:line="210" w:lineRule="atLeast"/>
              <w:rPr>
                <w:rFonts w:ascii="Arial" w:hAnsi="Arial" w:cs="Arial"/>
                <w:lang w:val="en-US"/>
              </w:rPr>
            </w:pPr>
          </w:p>
        </w:tc>
      </w:tr>
      <w:tr w:rsidR="008F0329" w:rsidRPr="00D77DC2" w14:paraId="261C8AC8" w14:textId="77777777" w:rsidTr="000D11FA">
        <w:trPr>
          <w:trHeight w:val="25"/>
        </w:trPr>
        <w:tc>
          <w:tcPr>
            <w:tcW w:w="1486" w:type="dxa"/>
          </w:tcPr>
          <w:p w14:paraId="0B554E22" w14:textId="77777777" w:rsidR="008F0329" w:rsidRPr="00D77DC2" w:rsidRDefault="008F0329" w:rsidP="003301D4">
            <w:pPr>
              <w:pStyle w:val="BodyText"/>
              <w:spacing w:after="0" w:line="210" w:lineRule="atLeast"/>
              <w:rPr>
                <w:rFonts w:ascii="Arial" w:hAnsi="Arial" w:cs="Arial"/>
                <w:lang w:val="en-US"/>
              </w:rPr>
            </w:pPr>
          </w:p>
        </w:tc>
        <w:tc>
          <w:tcPr>
            <w:tcW w:w="1485" w:type="dxa"/>
          </w:tcPr>
          <w:p w14:paraId="62A32FD6" w14:textId="77777777" w:rsidR="008F0329" w:rsidRPr="00D77DC2" w:rsidRDefault="008F0329" w:rsidP="003301D4">
            <w:pPr>
              <w:spacing w:after="0" w:line="210" w:lineRule="atLeast"/>
              <w:rPr>
                <w:rFonts w:ascii="Arial" w:hAnsi="Arial" w:cs="Arial"/>
                <w:lang w:val="en-US"/>
              </w:rPr>
            </w:pPr>
          </w:p>
        </w:tc>
        <w:tc>
          <w:tcPr>
            <w:tcW w:w="2377" w:type="dxa"/>
          </w:tcPr>
          <w:p w14:paraId="296F1B81" w14:textId="77777777" w:rsidR="008F0329" w:rsidRPr="00D77DC2" w:rsidRDefault="008F0329" w:rsidP="003301D4">
            <w:pPr>
              <w:pStyle w:val="BodyText"/>
              <w:spacing w:after="0" w:line="210" w:lineRule="atLeast"/>
              <w:rPr>
                <w:rFonts w:ascii="Arial" w:hAnsi="Arial" w:cs="Arial"/>
                <w:lang w:val="en-US"/>
              </w:rPr>
            </w:pPr>
          </w:p>
        </w:tc>
        <w:tc>
          <w:tcPr>
            <w:tcW w:w="2229" w:type="dxa"/>
          </w:tcPr>
          <w:p w14:paraId="267EF9E2" w14:textId="77777777" w:rsidR="008F0329" w:rsidRPr="00D77DC2" w:rsidRDefault="008F0329" w:rsidP="003301D4">
            <w:pPr>
              <w:pStyle w:val="BodyText"/>
              <w:spacing w:after="0" w:line="210" w:lineRule="atLeast"/>
              <w:rPr>
                <w:rFonts w:ascii="Arial" w:hAnsi="Arial" w:cs="Arial"/>
                <w:color w:val="000000"/>
                <w:sz w:val="18"/>
                <w:szCs w:val="22"/>
                <w:lang w:val="en-US"/>
              </w:rPr>
            </w:pPr>
          </w:p>
        </w:tc>
        <w:tc>
          <w:tcPr>
            <w:tcW w:w="2229" w:type="dxa"/>
          </w:tcPr>
          <w:p w14:paraId="70451AA8" w14:textId="77777777" w:rsidR="008F0329" w:rsidRPr="00D77DC2" w:rsidRDefault="008F0329" w:rsidP="003301D4">
            <w:pPr>
              <w:pStyle w:val="BodyText"/>
              <w:spacing w:after="0" w:line="210" w:lineRule="atLeast"/>
              <w:rPr>
                <w:rFonts w:ascii="Arial" w:hAnsi="Arial" w:cs="Arial"/>
                <w:lang w:val="en-US"/>
              </w:rPr>
            </w:pPr>
          </w:p>
        </w:tc>
      </w:tr>
    </w:tbl>
    <w:p w14:paraId="3004D5ED" w14:textId="77777777" w:rsidR="00241801" w:rsidRPr="002D4521" w:rsidRDefault="004F0CCA" w:rsidP="000D11FA">
      <w:pPr>
        <w:pStyle w:val="BodyText"/>
        <w:rPr>
          <w:lang w:val="en-US"/>
        </w:rPr>
      </w:pPr>
      <w:r w:rsidRPr="00D77DC2">
        <w:rPr>
          <w:rFonts w:ascii="Arial" w:hAnsi="Arial" w:cs="Arial"/>
          <w:lang w:val="en-US"/>
        </w:rPr>
        <w:t>APPENDIXES</w:t>
      </w:r>
    </w:p>
    <w:sectPr w:rsidR="00241801" w:rsidRPr="002D4521" w:rsidSect="00C627AC">
      <w:footerReference w:type="default" r:id="rId10"/>
      <w:pgSz w:w="11906" w:h="16838" w:code="9"/>
      <w:pgMar w:top="1474" w:right="1021" w:bottom="1134" w:left="1021" w:header="567" w:footer="11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D3F4A" w14:textId="77777777" w:rsidR="001426CC" w:rsidRDefault="001426CC">
      <w:pPr>
        <w:spacing w:after="0" w:line="240" w:lineRule="auto"/>
      </w:pPr>
      <w:r>
        <w:separator/>
      </w:r>
    </w:p>
  </w:endnote>
  <w:endnote w:type="continuationSeparator" w:id="0">
    <w:p w14:paraId="716D7961" w14:textId="77777777" w:rsidR="001426CC" w:rsidRDefault="0014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9D0C3" w14:textId="013E6681" w:rsidR="00E13B0A" w:rsidRPr="0043538D" w:rsidRDefault="00C627AC" w:rsidP="00C627AC">
    <w:pPr>
      <w:pStyle w:val="Footer"/>
      <w:pBdr>
        <w:top w:val="single" w:sz="4" w:space="1" w:color="auto"/>
      </w:pBdr>
      <w:jc w:val="right"/>
      <w:rPr>
        <w:sz w:val="12"/>
        <w:szCs w:val="12"/>
      </w:rPr>
    </w:pPr>
    <w:r w:rsidRPr="00CA4023">
      <w:rPr>
        <w:noProof/>
        <w:lang w:bidi="km-KH"/>
      </w:rPr>
      <mc:AlternateContent>
        <mc:Choice Requires="wps">
          <w:drawing>
            <wp:anchor distT="0" distB="0" distL="114300" distR="114300" simplePos="0" relativeHeight="251659264" behindDoc="0" locked="0" layoutInCell="1" allowOverlap="1" wp14:anchorId="11FB6DD7" wp14:editId="75B1973C">
              <wp:simplePos x="0" y="0"/>
              <wp:positionH relativeFrom="margin">
                <wp:posOffset>0</wp:posOffset>
              </wp:positionH>
              <wp:positionV relativeFrom="paragraph">
                <wp:posOffset>0</wp:posOffset>
              </wp:positionV>
              <wp:extent cx="417195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71950" cy="647700"/>
                      </a:xfrm>
                      <a:prstGeom prst="rect">
                        <a:avLst/>
                      </a:prstGeom>
                      <a:noFill/>
                      <a:ln w="6350">
                        <a:noFill/>
                      </a:ln>
                    </wps:spPr>
                    <wps:txbx>
                      <w:txbxContent>
                        <w:p w14:paraId="17A1B0C9" w14:textId="77777777" w:rsidR="00C627AC" w:rsidRPr="00636EC0" w:rsidRDefault="00C627AC" w:rsidP="00C627AC">
                          <w:pPr>
                            <w:spacing w:after="0"/>
                            <w:rPr>
                              <w:rFonts w:ascii="Verdana" w:hAnsi="Verdana"/>
                              <w:iCs/>
                              <w:sz w:val="14"/>
                              <w:szCs w:val="14"/>
                            </w:rPr>
                          </w:pPr>
                          <w:r w:rsidRPr="00636EC0">
                            <w:rPr>
                              <w:rFonts w:ascii="Verdana" w:hAnsi="Verdana"/>
                              <w:iCs/>
                              <w:sz w:val="14"/>
                              <w:szCs w:val="14"/>
                            </w:rPr>
                            <w:t>Template sponsored by the Business Information Center (BIC)</w:t>
                          </w:r>
                        </w:p>
                        <w:p w14:paraId="3107D24E" w14:textId="77777777" w:rsidR="00C627AC" w:rsidRPr="00636EC0" w:rsidRDefault="00C627AC" w:rsidP="00C627AC">
                          <w:pPr>
                            <w:spacing w:after="0"/>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4472C4" w:themeColor="accent1"/>
                              <w:sz w:val="14"/>
                              <w:szCs w:val="14"/>
                              <w:u w:val="single"/>
                            </w:rPr>
                            <w:t>info@bizinfo.com.kh</w:t>
                          </w:r>
                          <w:r w:rsidRPr="004B16B9">
                            <w:rPr>
                              <w:rFonts w:ascii="Verdana" w:hAnsi="Verdana"/>
                              <w:iCs/>
                              <w:color w:val="4472C4" w:themeColor="accent1"/>
                              <w:sz w:val="14"/>
                              <w:szCs w:val="14"/>
                            </w:rPr>
                            <w:t xml:space="preserve"> </w:t>
                          </w:r>
                          <w:r w:rsidRPr="00636EC0">
                            <w:rPr>
                              <w:rFonts w:ascii="Verdana" w:hAnsi="Verdana"/>
                              <w:iCs/>
                              <w:sz w:val="14"/>
                              <w:szCs w:val="14"/>
                            </w:rPr>
                            <w:t xml:space="preserve">| </w:t>
                          </w:r>
                          <w:r w:rsidRPr="004B16B9">
                            <w:rPr>
                              <w:rFonts w:ascii="Verdana" w:hAnsi="Verdana"/>
                              <w:iCs/>
                              <w:color w:val="4472C4" w:themeColor="accent1"/>
                              <w:sz w:val="14"/>
                              <w:szCs w:val="14"/>
                              <w:u w:val="single"/>
                            </w:rPr>
                            <w:t>www.bizinfo.com.kh</w:t>
                          </w:r>
                        </w:p>
                        <w:p w14:paraId="141BD886" w14:textId="77777777" w:rsidR="00C627AC" w:rsidRDefault="00C627AC" w:rsidP="00C627AC">
                          <w:pPr>
                            <w:spacing w:after="0"/>
                          </w:pPr>
                          <w:r w:rsidRPr="00636EC0">
                            <w:rPr>
                              <w:rFonts w:ascii="Verdana" w:hAnsi="Verdana"/>
                              <w:iCs/>
                              <w:sz w:val="14"/>
                              <w:szCs w:val="14"/>
                            </w:rPr>
                            <w:t>Facebook Page:  Bizinfo.Center</w:t>
                          </w:r>
                        </w:p>
                        <w:p w14:paraId="0B4E4C86" w14:textId="77777777" w:rsidR="00C627AC" w:rsidRDefault="00C627AC" w:rsidP="00C627AC">
                          <w:pPr>
                            <w:spacing w:after="0"/>
                          </w:pPr>
                          <w:r>
                            <w:t xml:space="preserve"> </w:t>
                          </w:r>
                        </w:p>
                        <w:p w14:paraId="55DA5ADD" w14:textId="77777777" w:rsidR="00C627AC" w:rsidRDefault="00C627AC" w:rsidP="00C627A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B6DD7" id="_x0000_t202" coordsize="21600,21600" o:spt="202" path="m,l,21600r21600,l21600,xe">
              <v:stroke joinstyle="miter"/>
              <v:path gradientshapeok="t" o:connecttype="rect"/>
            </v:shapetype>
            <v:shape id="Text Box 6" o:spid="_x0000_s1030" type="#_x0000_t202" style="position:absolute;left:0;text-align:left;margin-left:0;margin-top:0;width:328.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" filled="f" stroked="f" strokeweight=".5pt">
              <v:textbox>
                <w:txbxContent>
                  <w:p w14:paraId="17A1B0C9" w14:textId="77777777" w:rsidR="00C627AC" w:rsidRPr="00636EC0" w:rsidRDefault="00C627AC" w:rsidP="00C627AC">
                    <w:pPr>
                      <w:spacing w:after="0"/>
                      <w:rPr>
                        <w:rFonts w:ascii="Verdana" w:hAnsi="Verdana"/>
                        <w:iCs/>
                        <w:sz w:val="14"/>
                        <w:szCs w:val="14"/>
                      </w:rPr>
                    </w:pPr>
                    <w:r w:rsidRPr="00636EC0">
                      <w:rPr>
                        <w:rFonts w:ascii="Verdana" w:hAnsi="Verdana"/>
                        <w:iCs/>
                        <w:sz w:val="14"/>
                        <w:szCs w:val="14"/>
                      </w:rPr>
                      <w:t>Template sponsored by the Business Information Center (BIC)</w:t>
                    </w:r>
                  </w:p>
                  <w:p w14:paraId="3107D24E" w14:textId="77777777" w:rsidR="00C627AC" w:rsidRPr="00636EC0" w:rsidRDefault="00C627AC" w:rsidP="00C627AC">
                    <w:pPr>
                      <w:spacing w:after="0"/>
                      <w:rPr>
                        <w:rFonts w:ascii="Verdana" w:hAnsi="Verdana"/>
                        <w:iCs/>
                        <w:sz w:val="14"/>
                        <w:szCs w:val="14"/>
                      </w:rPr>
                    </w:pPr>
                    <w:r w:rsidRPr="00636EC0">
                      <w:rPr>
                        <w:rFonts w:ascii="Verdana" w:hAnsi="Verdana"/>
                        <w:iCs/>
                        <w:sz w:val="14"/>
                        <w:szCs w:val="14"/>
                      </w:rPr>
                      <w:t xml:space="preserve">Tel: 081678 001 | Email: </w:t>
                    </w:r>
                    <w:r w:rsidRPr="004B16B9">
                      <w:rPr>
                        <w:rFonts w:ascii="Verdana" w:hAnsi="Verdana"/>
                        <w:iCs/>
                        <w:color w:val="4472C4" w:themeColor="accent1"/>
                        <w:sz w:val="14"/>
                        <w:szCs w:val="14"/>
                        <w:u w:val="single"/>
                      </w:rPr>
                      <w:t>info@bizinfo.com.kh</w:t>
                    </w:r>
                    <w:r w:rsidRPr="004B16B9">
                      <w:rPr>
                        <w:rFonts w:ascii="Verdana" w:hAnsi="Verdana"/>
                        <w:iCs/>
                        <w:color w:val="4472C4" w:themeColor="accent1"/>
                        <w:sz w:val="14"/>
                        <w:szCs w:val="14"/>
                      </w:rPr>
                      <w:t xml:space="preserve"> </w:t>
                    </w:r>
                    <w:r w:rsidRPr="00636EC0">
                      <w:rPr>
                        <w:rFonts w:ascii="Verdana" w:hAnsi="Verdana"/>
                        <w:iCs/>
                        <w:sz w:val="14"/>
                        <w:szCs w:val="14"/>
                      </w:rPr>
                      <w:t xml:space="preserve">| </w:t>
                    </w:r>
                    <w:r w:rsidRPr="004B16B9">
                      <w:rPr>
                        <w:rFonts w:ascii="Verdana" w:hAnsi="Verdana"/>
                        <w:iCs/>
                        <w:color w:val="4472C4" w:themeColor="accent1"/>
                        <w:sz w:val="14"/>
                        <w:szCs w:val="14"/>
                        <w:u w:val="single"/>
                      </w:rPr>
                      <w:t>www.bizinfo.com.kh</w:t>
                    </w:r>
                  </w:p>
                  <w:p w14:paraId="141BD886" w14:textId="77777777" w:rsidR="00C627AC" w:rsidRDefault="00C627AC" w:rsidP="00C627AC">
                    <w:pPr>
                      <w:spacing w:after="0"/>
                    </w:pPr>
                    <w:r w:rsidRPr="00636EC0">
                      <w:rPr>
                        <w:rFonts w:ascii="Verdana" w:hAnsi="Verdana"/>
                        <w:iCs/>
                        <w:sz w:val="14"/>
                        <w:szCs w:val="14"/>
                      </w:rPr>
                      <w:t>Facebook Page:  Bizinfo.Center</w:t>
                    </w:r>
                  </w:p>
                  <w:p w14:paraId="0B4E4C86" w14:textId="77777777" w:rsidR="00C627AC" w:rsidRDefault="00C627AC" w:rsidP="00C627AC">
                    <w:pPr>
                      <w:spacing w:after="0"/>
                    </w:pPr>
                    <w:r>
                      <w:t xml:space="preserve"> </w:t>
                    </w:r>
                  </w:p>
                  <w:p w14:paraId="55DA5ADD" w14:textId="77777777" w:rsidR="00C627AC" w:rsidRDefault="00C627AC" w:rsidP="00C627AC">
                    <w:pPr>
                      <w:spacing w:after="0"/>
                    </w:pPr>
                  </w:p>
                </w:txbxContent>
              </v:textbox>
              <w10:wrap anchorx="margin"/>
            </v:shape>
          </w:pict>
        </mc:Fallback>
      </mc:AlternateContent>
    </w:r>
    <w:r w:rsidR="00E13B0A" w:rsidRPr="0043538D">
      <w:rPr>
        <w:sz w:val="12"/>
        <w:szCs w:val="12"/>
      </w:rPr>
      <w:t xml:space="preserve">Page </w:t>
    </w:r>
    <w:r w:rsidR="00E13B0A" w:rsidRPr="0043538D">
      <w:rPr>
        <w:b/>
        <w:bCs/>
        <w:sz w:val="12"/>
        <w:szCs w:val="12"/>
      </w:rPr>
      <w:fldChar w:fldCharType="begin"/>
    </w:r>
    <w:r w:rsidR="00E13B0A" w:rsidRPr="0043538D">
      <w:rPr>
        <w:b/>
        <w:bCs/>
        <w:sz w:val="12"/>
        <w:szCs w:val="12"/>
      </w:rPr>
      <w:instrText xml:space="preserve"> PAGE </w:instrText>
    </w:r>
    <w:r w:rsidR="00E13B0A" w:rsidRPr="0043538D">
      <w:rPr>
        <w:b/>
        <w:bCs/>
        <w:sz w:val="12"/>
        <w:szCs w:val="12"/>
      </w:rPr>
      <w:fldChar w:fldCharType="separate"/>
    </w:r>
    <w:r>
      <w:rPr>
        <w:b/>
        <w:bCs/>
        <w:noProof/>
        <w:sz w:val="12"/>
        <w:szCs w:val="12"/>
      </w:rPr>
      <w:t>16</w:t>
    </w:r>
    <w:r w:rsidR="00E13B0A" w:rsidRPr="0043538D">
      <w:rPr>
        <w:b/>
        <w:bCs/>
        <w:sz w:val="12"/>
        <w:szCs w:val="12"/>
      </w:rPr>
      <w:fldChar w:fldCharType="end"/>
    </w:r>
    <w:r w:rsidR="00E13B0A" w:rsidRPr="0043538D">
      <w:rPr>
        <w:sz w:val="12"/>
        <w:szCs w:val="12"/>
      </w:rPr>
      <w:t xml:space="preserve"> of </w:t>
    </w:r>
    <w:r w:rsidR="00E13B0A">
      <w:rPr>
        <w:b/>
        <w:bCs/>
        <w:sz w:val="12"/>
        <w:szCs w:val="12"/>
      </w:rP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79915" w14:textId="77777777" w:rsidR="001426CC" w:rsidRDefault="001426CC">
      <w:pPr>
        <w:spacing w:after="0" w:line="240" w:lineRule="auto"/>
      </w:pPr>
      <w:r>
        <w:separator/>
      </w:r>
    </w:p>
  </w:footnote>
  <w:footnote w:type="continuationSeparator" w:id="0">
    <w:p w14:paraId="0B72A5E8" w14:textId="77777777" w:rsidR="001426CC" w:rsidRDefault="00142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E0849F5"/>
    <w:multiLevelType w:val="multilevel"/>
    <w:tmpl w:val="EE3860A0"/>
    <w:name w:val="PwCListNumbers12"/>
    <w:numStyleLink w:val="PwCListNumbers1"/>
  </w:abstractNum>
  <w:abstractNum w:abstractNumId="13" w15:restartNumberingAfterBreak="0">
    <w:nsid w:val="1F194B86"/>
    <w:multiLevelType w:val="hybridMultilevel"/>
    <w:tmpl w:val="229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F31AF"/>
    <w:multiLevelType w:val="hybridMultilevel"/>
    <w:tmpl w:val="4CF0FFD6"/>
    <w:lvl w:ilvl="0" w:tplc="9BB6379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96D69"/>
    <w:multiLevelType w:val="hybridMultilevel"/>
    <w:tmpl w:val="D41E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F7A44"/>
    <w:multiLevelType w:val="hybridMultilevel"/>
    <w:tmpl w:val="AD6EEBFC"/>
    <w:lvl w:ilvl="0" w:tplc="6E2269DC">
      <w:start w:val="7"/>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57486E"/>
    <w:multiLevelType w:val="multilevel"/>
    <w:tmpl w:val="EE3860A0"/>
    <w:name w:val="PwCListNumbers13"/>
    <w:numStyleLink w:val="PwCListNumbers1"/>
  </w:abstractNum>
  <w:abstractNum w:abstractNumId="18" w15:restartNumberingAfterBreak="0">
    <w:nsid w:val="414A73ED"/>
    <w:multiLevelType w:val="hybridMultilevel"/>
    <w:tmpl w:val="B67C2E8E"/>
    <w:lvl w:ilvl="0" w:tplc="326807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70003"/>
    <w:multiLevelType w:val="hybridMultilevel"/>
    <w:tmpl w:val="03E2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92C24"/>
    <w:multiLevelType w:val="multilevel"/>
    <w:tmpl w:val="534E43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936688"/>
    <w:multiLevelType w:val="hybridMultilevel"/>
    <w:tmpl w:val="31446FDE"/>
    <w:lvl w:ilvl="0" w:tplc="1E64497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24DB4"/>
    <w:multiLevelType w:val="hybridMultilevel"/>
    <w:tmpl w:val="5978ED80"/>
    <w:lvl w:ilvl="0" w:tplc="80B42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72929"/>
    <w:multiLevelType w:val="hybridMultilevel"/>
    <w:tmpl w:val="D1AC5908"/>
    <w:lvl w:ilvl="0" w:tplc="EC96DC10">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5" w15:restartNumberingAfterBreak="0">
    <w:nsid w:val="736C3701"/>
    <w:multiLevelType w:val="hybridMultilevel"/>
    <w:tmpl w:val="9F702806"/>
    <w:lvl w:ilvl="0" w:tplc="0B1A5650">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E7FA0"/>
    <w:multiLevelType w:val="hybridMultilevel"/>
    <w:tmpl w:val="4D40DDBE"/>
    <w:lvl w:ilvl="0" w:tplc="44526ED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831AD"/>
    <w:multiLevelType w:val="hybridMultilevel"/>
    <w:tmpl w:val="577A643A"/>
    <w:lvl w:ilvl="0" w:tplc="93C42A70">
      <w:start w:val="7"/>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1"/>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2"/>
  </w:num>
  <w:num w:numId="18">
    <w:abstractNumId w:val="26"/>
  </w:num>
  <w:num w:numId="19">
    <w:abstractNumId w:val="23"/>
  </w:num>
  <w:num w:numId="20">
    <w:abstractNumId w:val="21"/>
  </w:num>
  <w:num w:numId="21">
    <w:abstractNumId w:val="27"/>
  </w:num>
  <w:num w:numId="22">
    <w:abstractNumId w:val="16"/>
  </w:num>
  <w:num w:numId="23">
    <w:abstractNumId w:val="20"/>
  </w:num>
  <w:num w:numId="24">
    <w:abstractNumId w:val="19"/>
  </w:num>
  <w:num w:numId="25">
    <w:abstractNumId w:val="13"/>
  </w:num>
  <w:num w:numId="26">
    <w:abstractNumId w:val="25"/>
  </w:num>
  <w:num w:numId="27">
    <w:abstractNumId w:val="15"/>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5E"/>
    <w:rsid w:val="0002651A"/>
    <w:rsid w:val="00026A05"/>
    <w:rsid w:val="0003607A"/>
    <w:rsid w:val="00056D4C"/>
    <w:rsid w:val="00063319"/>
    <w:rsid w:val="00085215"/>
    <w:rsid w:val="0008707B"/>
    <w:rsid w:val="000B4DCB"/>
    <w:rsid w:val="000C5178"/>
    <w:rsid w:val="000D11FA"/>
    <w:rsid w:val="000F066D"/>
    <w:rsid w:val="000F1C2C"/>
    <w:rsid w:val="000F4FA8"/>
    <w:rsid w:val="00117A72"/>
    <w:rsid w:val="00121D6E"/>
    <w:rsid w:val="00135BA3"/>
    <w:rsid w:val="001426CC"/>
    <w:rsid w:val="001457A4"/>
    <w:rsid w:val="00152BB8"/>
    <w:rsid w:val="00180947"/>
    <w:rsid w:val="001D6C26"/>
    <w:rsid w:val="00241801"/>
    <w:rsid w:val="00242DD5"/>
    <w:rsid w:val="0028149D"/>
    <w:rsid w:val="00294F44"/>
    <w:rsid w:val="002C67A0"/>
    <w:rsid w:val="002D1CA3"/>
    <w:rsid w:val="002D4521"/>
    <w:rsid w:val="002E57EA"/>
    <w:rsid w:val="00303F58"/>
    <w:rsid w:val="00310DA6"/>
    <w:rsid w:val="00315C8E"/>
    <w:rsid w:val="003301D4"/>
    <w:rsid w:val="00331507"/>
    <w:rsid w:val="00336B45"/>
    <w:rsid w:val="00346E01"/>
    <w:rsid w:val="00375DA6"/>
    <w:rsid w:val="00377755"/>
    <w:rsid w:val="003802FA"/>
    <w:rsid w:val="00386403"/>
    <w:rsid w:val="003C2F16"/>
    <w:rsid w:val="003C648A"/>
    <w:rsid w:val="003D6221"/>
    <w:rsid w:val="003E5A8C"/>
    <w:rsid w:val="003F3A48"/>
    <w:rsid w:val="0043538D"/>
    <w:rsid w:val="00441B88"/>
    <w:rsid w:val="00472AD9"/>
    <w:rsid w:val="00474F27"/>
    <w:rsid w:val="00492747"/>
    <w:rsid w:val="004A1592"/>
    <w:rsid w:val="004C2E94"/>
    <w:rsid w:val="004C7FFD"/>
    <w:rsid w:val="004E794F"/>
    <w:rsid w:val="004F0CCA"/>
    <w:rsid w:val="004F3B2C"/>
    <w:rsid w:val="004F7D70"/>
    <w:rsid w:val="005072C7"/>
    <w:rsid w:val="005110FF"/>
    <w:rsid w:val="00521F3B"/>
    <w:rsid w:val="00530C82"/>
    <w:rsid w:val="00563A5D"/>
    <w:rsid w:val="00580313"/>
    <w:rsid w:val="0058218B"/>
    <w:rsid w:val="00582AF9"/>
    <w:rsid w:val="00594632"/>
    <w:rsid w:val="005A35E7"/>
    <w:rsid w:val="005A4E07"/>
    <w:rsid w:val="006245FF"/>
    <w:rsid w:val="0064107C"/>
    <w:rsid w:val="0064355A"/>
    <w:rsid w:val="00670528"/>
    <w:rsid w:val="006A53C3"/>
    <w:rsid w:val="006A5AE0"/>
    <w:rsid w:val="006B20D9"/>
    <w:rsid w:val="006C3A1D"/>
    <w:rsid w:val="006D2519"/>
    <w:rsid w:val="006F7740"/>
    <w:rsid w:val="00715245"/>
    <w:rsid w:val="007268B3"/>
    <w:rsid w:val="0074192B"/>
    <w:rsid w:val="00786BE2"/>
    <w:rsid w:val="00792A9E"/>
    <w:rsid w:val="007A69DE"/>
    <w:rsid w:val="007A7A70"/>
    <w:rsid w:val="007D0310"/>
    <w:rsid w:val="007F6A47"/>
    <w:rsid w:val="007F7300"/>
    <w:rsid w:val="00806452"/>
    <w:rsid w:val="00852277"/>
    <w:rsid w:val="00856313"/>
    <w:rsid w:val="00874490"/>
    <w:rsid w:val="008A35B2"/>
    <w:rsid w:val="008A4BA1"/>
    <w:rsid w:val="008B419E"/>
    <w:rsid w:val="008B631E"/>
    <w:rsid w:val="008C0876"/>
    <w:rsid w:val="008D205E"/>
    <w:rsid w:val="008F0329"/>
    <w:rsid w:val="00900C94"/>
    <w:rsid w:val="0090735E"/>
    <w:rsid w:val="00930439"/>
    <w:rsid w:val="00934CB6"/>
    <w:rsid w:val="009537B5"/>
    <w:rsid w:val="00967AC0"/>
    <w:rsid w:val="0097324D"/>
    <w:rsid w:val="009740EA"/>
    <w:rsid w:val="00981D66"/>
    <w:rsid w:val="00984EFB"/>
    <w:rsid w:val="009A6FDF"/>
    <w:rsid w:val="009D19F0"/>
    <w:rsid w:val="009F1362"/>
    <w:rsid w:val="009F4A8C"/>
    <w:rsid w:val="009F6576"/>
    <w:rsid w:val="00A14735"/>
    <w:rsid w:val="00A25C50"/>
    <w:rsid w:val="00A36D52"/>
    <w:rsid w:val="00A47C08"/>
    <w:rsid w:val="00AD0844"/>
    <w:rsid w:val="00AF55CD"/>
    <w:rsid w:val="00B06DF1"/>
    <w:rsid w:val="00B14754"/>
    <w:rsid w:val="00B15C2A"/>
    <w:rsid w:val="00B17D40"/>
    <w:rsid w:val="00B45F6E"/>
    <w:rsid w:val="00B60A8B"/>
    <w:rsid w:val="00B73F1E"/>
    <w:rsid w:val="00B7605F"/>
    <w:rsid w:val="00B774AD"/>
    <w:rsid w:val="00B85248"/>
    <w:rsid w:val="00B8619A"/>
    <w:rsid w:val="00B8665E"/>
    <w:rsid w:val="00BB3D8C"/>
    <w:rsid w:val="00C001C9"/>
    <w:rsid w:val="00C11FA6"/>
    <w:rsid w:val="00C124E2"/>
    <w:rsid w:val="00C226F3"/>
    <w:rsid w:val="00C22ED2"/>
    <w:rsid w:val="00C426C6"/>
    <w:rsid w:val="00C61A18"/>
    <w:rsid w:val="00C627AC"/>
    <w:rsid w:val="00C700E5"/>
    <w:rsid w:val="00CA3A49"/>
    <w:rsid w:val="00CC33A3"/>
    <w:rsid w:val="00CC4751"/>
    <w:rsid w:val="00D001E4"/>
    <w:rsid w:val="00D126A8"/>
    <w:rsid w:val="00D6135A"/>
    <w:rsid w:val="00D70742"/>
    <w:rsid w:val="00D742C3"/>
    <w:rsid w:val="00D77DC2"/>
    <w:rsid w:val="00DC1C8D"/>
    <w:rsid w:val="00DC5F6B"/>
    <w:rsid w:val="00DD6F4E"/>
    <w:rsid w:val="00E0061C"/>
    <w:rsid w:val="00E11054"/>
    <w:rsid w:val="00E13B0A"/>
    <w:rsid w:val="00E25F6F"/>
    <w:rsid w:val="00E3130F"/>
    <w:rsid w:val="00E73A7B"/>
    <w:rsid w:val="00E744A3"/>
    <w:rsid w:val="00E77EAC"/>
    <w:rsid w:val="00E95C9C"/>
    <w:rsid w:val="00EC604D"/>
    <w:rsid w:val="00EE4CF4"/>
    <w:rsid w:val="00EF1B51"/>
    <w:rsid w:val="00F16462"/>
    <w:rsid w:val="00F27589"/>
    <w:rsid w:val="00F372C2"/>
    <w:rsid w:val="00F635CE"/>
    <w:rsid w:val="00F7535B"/>
    <w:rsid w:val="00FD1A41"/>
    <w:rsid w:val="00FF6A0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9AFD"/>
  <w15:chartTrackingRefBased/>
  <w15:docId w15:val="{20CC2147-B28D-4CE3-ABE6-201489A3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Arial" w:hAnsi="Georgia" w:cs="DaunPenh"/>
        <w:lang w:val="en-US" w:eastAsia="en-US"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C124E2"/>
    <w:pPr>
      <w:spacing w:after="240" w:line="240" w:lineRule="atLeast"/>
    </w:pPr>
    <w:rPr>
      <w:lang w:val="en-GB" w:bidi="ar-SA"/>
    </w:rPr>
  </w:style>
  <w:style w:type="paragraph" w:styleId="Heading1">
    <w:name w:val="heading 1"/>
    <w:basedOn w:val="Normal"/>
    <w:next w:val="BodyText"/>
    <w:link w:val="Heading1Char"/>
    <w:uiPriority w:val="9"/>
    <w:qFormat/>
    <w:rsid w:val="002C67A0"/>
    <w:pPr>
      <w:keepNext/>
      <w:keepLines/>
      <w:spacing w:after="40" w:line="240" w:lineRule="auto"/>
      <w:outlineLvl w:val="0"/>
    </w:pPr>
    <w:rPr>
      <w:rFonts w:ascii="Arial" w:eastAsia="Times New Roman" w:hAnsi="Arial"/>
      <w:b/>
      <w:bCs/>
      <w:caps/>
      <w:szCs w:val="28"/>
    </w:rPr>
  </w:style>
  <w:style w:type="paragraph" w:styleId="Heading2">
    <w:name w:val="heading 2"/>
    <w:basedOn w:val="Normal"/>
    <w:next w:val="BodyText"/>
    <w:link w:val="Heading2Char"/>
    <w:uiPriority w:val="9"/>
    <w:unhideWhenUsed/>
    <w:qFormat/>
    <w:rsid w:val="00441B88"/>
    <w:pPr>
      <w:keepNext/>
      <w:keepLines/>
      <w:spacing w:before="120" w:after="0" w:line="360" w:lineRule="auto"/>
      <w:outlineLvl w:val="1"/>
    </w:pPr>
    <w:rPr>
      <w:rFonts w:ascii="Arial" w:eastAsia="Times New Roman" w:hAnsi="Arial"/>
      <w:b/>
      <w:bCs/>
      <w:szCs w:val="26"/>
    </w:rPr>
  </w:style>
  <w:style w:type="paragraph" w:styleId="Heading3">
    <w:name w:val="heading 3"/>
    <w:basedOn w:val="Normal"/>
    <w:next w:val="BodyText"/>
    <w:link w:val="Heading3Char"/>
    <w:uiPriority w:val="9"/>
    <w:unhideWhenUsed/>
    <w:qFormat/>
    <w:rsid w:val="0003607A"/>
    <w:pPr>
      <w:keepNext/>
      <w:keepLines/>
      <w:spacing w:before="120" w:after="0" w:line="360" w:lineRule="auto"/>
      <w:outlineLvl w:val="2"/>
    </w:pPr>
    <w:rPr>
      <w:rFonts w:ascii="Arial" w:eastAsia="Times New Roman" w:hAnsi="Arial"/>
      <w:b/>
      <w:bCs/>
    </w:rPr>
  </w:style>
  <w:style w:type="paragraph" w:styleId="Heading4">
    <w:name w:val="heading 4"/>
    <w:basedOn w:val="Normal"/>
    <w:next w:val="BodyText"/>
    <w:link w:val="Heading4Char"/>
    <w:uiPriority w:val="9"/>
    <w:unhideWhenUsed/>
    <w:qFormat/>
    <w:rsid w:val="00C124E2"/>
    <w:pPr>
      <w:keepNext/>
      <w:keepLines/>
      <w:spacing w:after="40" w:line="240" w:lineRule="auto"/>
      <w:outlineLvl w:val="3"/>
    </w:pPr>
    <w:rPr>
      <w:rFonts w:eastAsia="Times New Roman"/>
      <w:bCs/>
      <w:i/>
      <w:iCs/>
    </w:rPr>
  </w:style>
  <w:style w:type="paragraph" w:styleId="Heading5">
    <w:name w:val="heading 5"/>
    <w:basedOn w:val="Normal"/>
    <w:next w:val="BodyText"/>
    <w:link w:val="Heading5Char"/>
    <w:uiPriority w:val="9"/>
    <w:unhideWhenUsed/>
    <w:qFormat/>
    <w:rsid w:val="00C124E2"/>
    <w:pPr>
      <w:keepNext/>
      <w:keepLines/>
      <w:spacing w:after="40" w:line="240" w:lineRule="auto"/>
      <w:outlineLvl w:val="4"/>
    </w:pPr>
    <w:rPr>
      <w:rFonts w:eastAsia="Times New Roman"/>
    </w:rPr>
  </w:style>
  <w:style w:type="paragraph" w:styleId="Heading6">
    <w:name w:val="heading 6"/>
    <w:basedOn w:val="Normal"/>
    <w:next w:val="Normal"/>
    <w:link w:val="Heading6Char"/>
    <w:uiPriority w:val="9"/>
    <w:semiHidden/>
    <w:unhideWhenUsed/>
    <w:qFormat/>
    <w:rsid w:val="00C124E2"/>
    <w:pPr>
      <w:keepNext/>
      <w:keepLines/>
      <w:spacing w:after="40" w:line="240" w:lineRule="auto"/>
      <w:outlineLvl w:val="5"/>
    </w:pPr>
    <w:rPr>
      <w:rFonts w:eastAsia="Times New Roman"/>
      <w:iCs/>
    </w:rPr>
  </w:style>
  <w:style w:type="paragraph" w:styleId="Heading7">
    <w:name w:val="heading 7"/>
    <w:basedOn w:val="Normal"/>
    <w:next w:val="Normal"/>
    <w:link w:val="Heading7Char"/>
    <w:uiPriority w:val="9"/>
    <w:semiHidden/>
    <w:unhideWhenUsed/>
    <w:qFormat/>
    <w:rsid w:val="00C124E2"/>
    <w:pPr>
      <w:keepNext/>
      <w:keepLines/>
      <w:spacing w:after="40" w:line="240" w:lineRule="auto"/>
      <w:outlineLvl w:val="6"/>
    </w:pPr>
    <w:rPr>
      <w:rFonts w:eastAsia="Times New Roman"/>
      <w:iCs/>
    </w:rPr>
  </w:style>
  <w:style w:type="paragraph" w:styleId="Heading8">
    <w:name w:val="heading 8"/>
    <w:basedOn w:val="Normal"/>
    <w:next w:val="Normal"/>
    <w:link w:val="Heading8Char"/>
    <w:uiPriority w:val="9"/>
    <w:semiHidden/>
    <w:unhideWhenUsed/>
    <w:qFormat/>
    <w:rsid w:val="00C124E2"/>
    <w:pPr>
      <w:keepNext/>
      <w:keepLines/>
      <w:spacing w:after="40" w:line="240" w:lineRule="auto"/>
      <w:outlineLvl w:val="7"/>
    </w:pPr>
    <w:rPr>
      <w:rFonts w:eastAsia="Times New Roman"/>
    </w:rPr>
  </w:style>
  <w:style w:type="paragraph" w:styleId="Heading9">
    <w:name w:val="heading 9"/>
    <w:basedOn w:val="Normal"/>
    <w:next w:val="Normal"/>
    <w:link w:val="Heading9Char"/>
    <w:uiPriority w:val="9"/>
    <w:semiHidden/>
    <w:unhideWhenUsed/>
    <w:qFormat/>
    <w:rsid w:val="00C124E2"/>
    <w:pPr>
      <w:keepNext/>
      <w:keepLines/>
      <w:spacing w:after="40" w:line="240" w:lineRule="auto"/>
      <w:outlineLvl w:val="8"/>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124E2"/>
  </w:style>
  <w:style w:type="character" w:customStyle="1" w:styleId="BodyTextChar">
    <w:name w:val="Body Text Char"/>
    <w:basedOn w:val="DefaultParagraphFont"/>
    <w:link w:val="BodyText"/>
    <w:rsid w:val="00C124E2"/>
  </w:style>
  <w:style w:type="paragraph" w:customStyle="1" w:styleId="BodySingle">
    <w:name w:val="Body Single"/>
    <w:basedOn w:val="BodyText"/>
    <w:link w:val="BodySingleChar"/>
    <w:uiPriority w:val="1"/>
    <w:qFormat/>
    <w:rsid w:val="00C124E2"/>
    <w:pPr>
      <w:spacing w:after="0"/>
    </w:pPr>
  </w:style>
  <w:style w:type="paragraph" w:styleId="Header">
    <w:name w:val="header"/>
    <w:basedOn w:val="Normal"/>
    <w:link w:val="HeaderChar"/>
    <w:uiPriority w:val="99"/>
    <w:unhideWhenUsed/>
    <w:rsid w:val="00C124E2"/>
    <w:pPr>
      <w:tabs>
        <w:tab w:val="center" w:pos="4536"/>
        <w:tab w:val="right" w:pos="9866"/>
      </w:tabs>
      <w:spacing w:after="0" w:line="240" w:lineRule="auto"/>
    </w:pPr>
    <w:rPr>
      <w:rFonts w:ascii="Arial" w:hAnsi="Arial"/>
      <w:sz w:val="18"/>
    </w:rPr>
  </w:style>
  <w:style w:type="character" w:customStyle="1" w:styleId="BodySingleChar">
    <w:name w:val="Body Single Char"/>
    <w:basedOn w:val="BodyTextChar"/>
    <w:link w:val="BodySingle"/>
    <w:uiPriority w:val="1"/>
    <w:rsid w:val="00C124E2"/>
  </w:style>
  <w:style w:type="character" w:customStyle="1" w:styleId="HeaderChar">
    <w:name w:val="Header Char"/>
    <w:link w:val="Header"/>
    <w:uiPriority w:val="99"/>
    <w:rsid w:val="00C124E2"/>
    <w:rPr>
      <w:rFonts w:ascii="Arial" w:hAnsi="Arial"/>
      <w:sz w:val="18"/>
    </w:rPr>
  </w:style>
  <w:style w:type="paragraph" w:styleId="Footer">
    <w:name w:val="footer"/>
    <w:basedOn w:val="Normal"/>
    <w:link w:val="FooterChar"/>
    <w:uiPriority w:val="99"/>
    <w:unhideWhenUsed/>
    <w:rsid w:val="00C124E2"/>
    <w:pPr>
      <w:tabs>
        <w:tab w:val="center" w:pos="4536"/>
        <w:tab w:val="right" w:pos="9866"/>
      </w:tabs>
      <w:spacing w:after="0" w:line="240" w:lineRule="auto"/>
    </w:pPr>
    <w:rPr>
      <w:rFonts w:ascii="Arial" w:hAnsi="Arial"/>
      <w:sz w:val="18"/>
    </w:rPr>
  </w:style>
  <w:style w:type="character" w:customStyle="1" w:styleId="FooterChar">
    <w:name w:val="Footer Char"/>
    <w:link w:val="Footer"/>
    <w:uiPriority w:val="99"/>
    <w:rsid w:val="00C124E2"/>
    <w:rPr>
      <w:rFonts w:ascii="Arial" w:hAnsi="Arial"/>
      <w:sz w:val="18"/>
    </w:rPr>
  </w:style>
  <w:style w:type="character" w:customStyle="1" w:styleId="Heading1Char">
    <w:name w:val="Heading 1 Char"/>
    <w:link w:val="Heading1"/>
    <w:uiPriority w:val="9"/>
    <w:rsid w:val="00441B88"/>
    <w:rPr>
      <w:rFonts w:ascii="Arial" w:eastAsia="Times New Roman" w:hAnsi="Arial"/>
      <w:b/>
      <w:bCs/>
      <w:caps/>
      <w:szCs w:val="28"/>
      <w:lang w:val="en-GB"/>
    </w:rPr>
  </w:style>
  <w:style w:type="character" w:customStyle="1" w:styleId="Heading2Char">
    <w:name w:val="Heading 2 Char"/>
    <w:link w:val="Heading2"/>
    <w:uiPriority w:val="9"/>
    <w:rsid w:val="00441B88"/>
    <w:rPr>
      <w:rFonts w:ascii="Arial" w:eastAsia="Times New Roman" w:hAnsi="Arial"/>
      <w:b/>
      <w:bCs/>
      <w:szCs w:val="26"/>
      <w:lang w:val="en-GB"/>
    </w:rPr>
  </w:style>
  <w:style w:type="character" w:customStyle="1" w:styleId="Heading3Char">
    <w:name w:val="Heading 3 Char"/>
    <w:link w:val="Heading3"/>
    <w:uiPriority w:val="9"/>
    <w:rsid w:val="0003607A"/>
    <w:rPr>
      <w:rFonts w:ascii="Arial" w:eastAsia="Times New Roman" w:hAnsi="Arial"/>
      <w:b/>
      <w:bCs/>
      <w:lang w:val="en-GB"/>
    </w:rPr>
  </w:style>
  <w:style w:type="character" w:customStyle="1" w:styleId="Heading4Char">
    <w:name w:val="Heading 4 Char"/>
    <w:link w:val="Heading4"/>
    <w:uiPriority w:val="9"/>
    <w:rsid w:val="00C124E2"/>
    <w:rPr>
      <w:rFonts w:ascii="Georgia" w:eastAsia="Times New Roman" w:hAnsi="Georgia" w:cs="DaunPenh"/>
      <w:bCs/>
      <w:i/>
      <w:iCs/>
    </w:rPr>
  </w:style>
  <w:style w:type="character" w:customStyle="1" w:styleId="Heading5Char">
    <w:name w:val="Heading 5 Char"/>
    <w:link w:val="Heading5"/>
    <w:uiPriority w:val="9"/>
    <w:rsid w:val="00C124E2"/>
    <w:rPr>
      <w:rFonts w:ascii="Georgia" w:eastAsia="Times New Roman" w:hAnsi="Georgia" w:cs="DaunPenh"/>
    </w:rPr>
  </w:style>
  <w:style w:type="paragraph" w:styleId="Title">
    <w:name w:val="Title"/>
    <w:basedOn w:val="Normal"/>
    <w:next w:val="Subtitle"/>
    <w:link w:val="TitleChar"/>
    <w:uiPriority w:val="10"/>
    <w:qFormat/>
    <w:rsid w:val="00C124E2"/>
    <w:pPr>
      <w:spacing w:after="0" w:line="240" w:lineRule="auto"/>
    </w:pPr>
    <w:rPr>
      <w:rFonts w:eastAsia="Times New Roman"/>
      <w:b/>
      <w:i/>
      <w:spacing w:val="5"/>
      <w:kern w:val="28"/>
      <w:sz w:val="56"/>
      <w:szCs w:val="52"/>
    </w:rPr>
  </w:style>
  <w:style w:type="character" w:customStyle="1" w:styleId="TitleChar">
    <w:name w:val="Title Char"/>
    <w:link w:val="Title"/>
    <w:uiPriority w:val="10"/>
    <w:rsid w:val="00C124E2"/>
    <w:rPr>
      <w:rFonts w:ascii="Georgia" w:eastAsia="Times New Roman" w:hAnsi="Georgia" w:cs="DaunPenh"/>
      <w:b/>
      <w:i/>
      <w:spacing w:val="5"/>
      <w:kern w:val="28"/>
      <w:sz w:val="56"/>
      <w:szCs w:val="52"/>
    </w:rPr>
  </w:style>
  <w:style w:type="paragraph" w:styleId="TOCHeading">
    <w:name w:val="TOC Heading"/>
    <w:basedOn w:val="Heading1"/>
    <w:next w:val="BodyText"/>
    <w:uiPriority w:val="39"/>
    <w:unhideWhenUsed/>
    <w:qFormat/>
    <w:rsid w:val="00C124E2"/>
    <w:pPr>
      <w:spacing w:before="480"/>
      <w:outlineLvl w:val="9"/>
    </w:pPr>
    <w:rPr>
      <w:lang w:val="en-US"/>
    </w:rPr>
  </w:style>
  <w:style w:type="paragraph" w:styleId="Subtitle">
    <w:name w:val="Subtitle"/>
    <w:basedOn w:val="Normal"/>
    <w:next w:val="BodyText"/>
    <w:link w:val="SubtitleChar"/>
    <w:uiPriority w:val="11"/>
    <w:qFormat/>
    <w:rsid w:val="00C124E2"/>
    <w:pPr>
      <w:numPr>
        <w:ilvl w:val="1"/>
      </w:numPr>
      <w:spacing w:after="1200" w:line="240" w:lineRule="auto"/>
    </w:pPr>
    <w:rPr>
      <w:rFonts w:eastAsia="Times New Roman"/>
      <w:iCs/>
      <w:spacing w:val="15"/>
      <w:sz w:val="40"/>
      <w:szCs w:val="24"/>
    </w:rPr>
  </w:style>
  <w:style w:type="character" w:customStyle="1" w:styleId="SubtitleChar">
    <w:name w:val="Subtitle Char"/>
    <w:link w:val="Subtitle"/>
    <w:uiPriority w:val="11"/>
    <w:rsid w:val="00C124E2"/>
    <w:rPr>
      <w:rFonts w:ascii="Georgia" w:eastAsia="Times New Roman" w:hAnsi="Georgia" w:cs="DaunPenh"/>
      <w:iCs/>
      <w:spacing w:val="15"/>
      <w:sz w:val="40"/>
      <w:szCs w:val="24"/>
    </w:rPr>
  </w:style>
  <w:style w:type="paragraph" w:styleId="TOC1">
    <w:name w:val="toc 1"/>
    <w:basedOn w:val="Normal"/>
    <w:next w:val="Normal"/>
    <w:autoRedefine/>
    <w:uiPriority w:val="39"/>
    <w:unhideWhenUsed/>
    <w:rsid w:val="00C124E2"/>
    <w:pPr>
      <w:spacing w:after="100"/>
    </w:pPr>
  </w:style>
  <w:style w:type="paragraph" w:styleId="TOC2">
    <w:name w:val="toc 2"/>
    <w:basedOn w:val="Normal"/>
    <w:next w:val="Normal"/>
    <w:autoRedefine/>
    <w:uiPriority w:val="39"/>
    <w:unhideWhenUsed/>
    <w:rsid w:val="00C124E2"/>
    <w:pPr>
      <w:spacing w:after="100"/>
      <w:ind w:left="200"/>
    </w:pPr>
  </w:style>
  <w:style w:type="paragraph" w:styleId="TOC3">
    <w:name w:val="toc 3"/>
    <w:basedOn w:val="Normal"/>
    <w:next w:val="Normal"/>
    <w:autoRedefine/>
    <w:uiPriority w:val="39"/>
    <w:unhideWhenUsed/>
    <w:rsid w:val="00C124E2"/>
    <w:pPr>
      <w:spacing w:after="100"/>
      <w:ind w:left="400"/>
    </w:pPr>
  </w:style>
  <w:style w:type="character" w:styleId="Hyperlink">
    <w:name w:val="Hyperlink"/>
    <w:uiPriority w:val="99"/>
    <w:unhideWhenUsed/>
    <w:rsid w:val="00C124E2"/>
    <w:rPr>
      <w:color w:val="0000FF"/>
      <w:u w:val="single"/>
    </w:rPr>
  </w:style>
  <w:style w:type="paragraph" w:styleId="BalloonText">
    <w:name w:val="Balloon Text"/>
    <w:basedOn w:val="Normal"/>
    <w:link w:val="BalloonTextChar"/>
    <w:uiPriority w:val="99"/>
    <w:semiHidden/>
    <w:unhideWhenUsed/>
    <w:rsid w:val="00C124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24E2"/>
    <w:rPr>
      <w:rFonts w:ascii="Tahoma" w:hAnsi="Tahoma" w:cs="Tahoma"/>
      <w:sz w:val="16"/>
      <w:szCs w:val="16"/>
    </w:rPr>
  </w:style>
  <w:style w:type="paragraph" w:styleId="ListBullet">
    <w:name w:val="List Bullet"/>
    <w:basedOn w:val="Normal"/>
    <w:uiPriority w:val="13"/>
    <w:unhideWhenUsed/>
    <w:qFormat/>
    <w:rsid w:val="00C124E2"/>
    <w:pPr>
      <w:numPr>
        <w:numId w:val="11"/>
      </w:numPr>
      <w:contextualSpacing/>
    </w:pPr>
  </w:style>
  <w:style w:type="numbering" w:customStyle="1" w:styleId="PwCListBullets1">
    <w:name w:val="PwC List Bullets 1"/>
    <w:uiPriority w:val="99"/>
    <w:rsid w:val="00C124E2"/>
    <w:pPr>
      <w:numPr>
        <w:numId w:val="11"/>
      </w:numPr>
    </w:pPr>
  </w:style>
  <w:style w:type="numbering" w:customStyle="1" w:styleId="PwCListNumbers1">
    <w:name w:val="PwC List Numbers 1"/>
    <w:uiPriority w:val="99"/>
    <w:rsid w:val="00C124E2"/>
    <w:pPr>
      <w:numPr>
        <w:numId w:val="12"/>
      </w:numPr>
    </w:pPr>
  </w:style>
  <w:style w:type="paragraph" w:styleId="ListNumber">
    <w:name w:val="List Number"/>
    <w:basedOn w:val="Normal"/>
    <w:uiPriority w:val="13"/>
    <w:unhideWhenUsed/>
    <w:qFormat/>
    <w:rsid w:val="00C124E2"/>
    <w:pPr>
      <w:numPr>
        <w:numId w:val="16"/>
      </w:numPr>
      <w:contextualSpacing/>
    </w:pPr>
  </w:style>
  <w:style w:type="paragraph" w:styleId="ListBullet2">
    <w:name w:val="List Bullet 2"/>
    <w:basedOn w:val="Normal"/>
    <w:uiPriority w:val="13"/>
    <w:unhideWhenUsed/>
    <w:qFormat/>
    <w:rsid w:val="00C124E2"/>
    <w:pPr>
      <w:numPr>
        <w:ilvl w:val="1"/>
        <w:numId w:val="11"/>
      </w:numPr>
      <w:contextualSpacing/>
    </w:pPr>
  </w:style>
  <w:style w:type="paragraph" w:styleId="ListBullet3">
    <w:name w:val="List Bullet 3"/>
    <w:basedOn w:val="Normal"/>
    <w:uiPriority w:val="13"/>
    <w:unhideWhenUsed/>
    <w:qFormat/>
    <w:rsid w:val="00C124E2"/>
    <w:pPr>
      <w:numPr>
        <w:ilvl w:val="2"/>
        <w:numId w:val="11"/>
      </w:numPr>
      <w:contextualSpacing/>
    </w:pPr>
  </w:style>
  <w:style w:type="paragraph" w:styleId="ListBullet4">
    <w:name w:val="List Bullet 4"/>
    <w:basedOn w:val="Normal"/>
    <w:uiPriority w:val="13"/>
    <w:semiHidden/>
    <w:unhideWhenUsed/>
    <w:rsid w:val="00C124E2"/>
    <w:pPr>
      <w:numPr>
        <w:ilvl w:val="3"/>
        <w:numId w:val="11"/>
      </w:numPr>
      <w:contextualSpacing/>
    </w:pPr>
  </w:style>
  <w:style w:type="paragraph" w:styleId="ListBullet5">
    <w:name w:val="List Bullet 5"/>
    <w:basedOn w:val="Normal"/>
    <w:uiPriority w:val="13"/>
    <w:semiHidden/>
    <w:unhideWhenUsed/>
    <w:rsid w:val="00C124E2"/>
    <w:pPr>
      <w:numPr>
        <w:ilvl w:val="4"/>
        <w:numId w:val="11"/>
      </w:numPr>
      <w:contextualSpacing/>
    </w:pPr>
  </w:style>
  <w:style w:type="paragraph" w:styleId="ListNumber2">
    <w:name w:val="List Number 2"/>
    <w:basedOn w:val="Normal"/>
    <w:uiPriority w:val="13"/>
    <w:unhideWhenUsed/>
    <w:qFormat/>
    <w:rsid w:val="00C124E2"/>
    <w:pPr>
      <w:numPr>
        <w:ilvl w:val="1"/>
        <w:numId w:val="16"/>
      </w:numPr>
      <w:contextualSpacing/>
    </w:pPr>
  </w:style>
  <w:style w:type="paragraph" w:styleId="ListNumber3">
    <w:name w:val="List Number 3"/>
    <w:basedOn w:val="Normal"/>
    <w:uiPriority w:val="13"/>
    <w:unhideWhenUsed/>
    <w:qFormat/>
    <w:rsid w:val="00C124E2"/>
    <w:pPr>
      <w:numPr>
        <w:ilvl w:val="2"/>
        <w:numId w:val="16"/>
      </w:numPr>
      <w:contextualSpacing/>
    </w:pPr>
  </w:style>
  <w:style w:type="paragraph" w:styleId="ListNumber4">
    <w:name w:val="List Number 4"/>
    <w:basedOn w:val="Normal"/>
    <w:uiPriority w:val="13"/>
    <w:semiHidden/>
    <w:unhideWhenUsed/>
    <w:rsid w:val="00C124E2"/>
    <w:pPr>
      <w:numPr>
        <w:ilvl w:val="3"/>
        <w:numId w:val="16"/>
      </w:numPr>
      <w:contextualSpacing/>
    </w:pPr>
  </w:style>
  <w:style w:type="paragraph" w:styleId="ListNumber5">
    <w:name w:val="List Number 5"/>
    <w:basedOn w:val="Normal"/>
    <w:uiPriority w:val="13"/>
    <w:semiHidden/>
    <w:unhideWhenUsed/>
    <w:rsid w:val="00C124E2"/>
    <w:pPr>
      <w:numPr>
        <w:ilvl w:val="4"/>
        <w:numId w:val="16"/>
      </w:numPr>
      <w:contextualSpacing/>
    </w:pPr>
  </w:style>
  <w:style w:type="paragraph" w:styleId="List">
    <w:name w:val="List"/>
    <w:basedOn w:val="Normal"/>
    <w:uiPriority w:val="99"/>
    <w:semiHidden/>
    <w:unhideWhenUsed/>
    <w:rsid w:val="00C124E2"/>
    <w:pPr>
      <w:ind w:left="567" w:hanging="567"/>
      <w:contextualSpacing/>
    </w:pPr>
  </w:style>
  <w:style w:type="paragraph" w:styleId="List2">
    <w:name w:val="List 2"/>
    <w:basedOn w:val="Normal"/>
    <w:uiPriority w:val="99"/>
    <w:semiHidden/>
    <w:unhideWhenUsed/>
    <w:rsid w:val="00C124E2"/>
    <w:pPr>
      <w:ind w:left="1134" w:hanging="567"/>
      <w:contextualSpacing/>
    </w:pPr>
  </w:style>
  <w:style w:type="paragraph" w:styleId="ListContinue">
    <w:name w:val="List Continue"/>
    <w:basedOn w:val="Normal"/>
    <w:uiPriority w:val="14"/>
    <w:unhideWhenUsed/>
    <w:qFormat/>
    <w:rsid w:val="00C124E2"/>
    <w:pPr>
      <w:spacing w:after="120"/>
      <w:ind w:left="567"/>
      <w:contextualSpacing/>
    </w:pPr>
  </w:style>
  <w:style w:type="paragraph" w:styleId="ListContinue2">
    <w:name w:val="List Continue 2"/>
    <w:basedOn w:val="Normal"/>
    <w:uiPriority w:val="14"/>
    <w:unhideWhenUsed/>
    <w:qFormat/>
    <w:rsid w:val="00C124E2"/>
    <w:pPr>
      <w:spacing w:after="120"/>
      <w:ind w:left="1134"/>
      <w:contextualSpacing/>
    </w:pPr>
  </w:style>
  <w:style w:type="paragraph" w:styleId="ListContinue3">
    <w:name w:val="List Continue 3"/>
    <w:basedOn w:val="Normal"/>
    <w:uiPriority w:val="14"/>
    <w:unhideWhenUsed/>
    <w:qFormat/>
    <w:rsid w:val="00C124E2"/>
    <w:pPr>
      <w:spacing w:after="120"/>
      <w:ind w:left="1701"/>
      <w:contextualSpacing/>
    </w:pPr>
  </w:style>
  <w:style w:type="paragraph" w:styleId="ListContinue4">
    <w:name w:val="List Continue 4"/>
    <w:basedOn w:val="Normal"/>
    <w:uiPriority w:val="14"/>
    <w:semiHidden/>
    <w:unhideWhenUsed/>
    <w:rsid w:val="00C124E2"/>
    <w:pPr>
      <w:spacing w:after="120"/>
      <w:ind w:left="2268"/>
      <w:contextualSpacing/>
    </w:pPr>
  </w:style>
  <w:style w:type="paragraph" w:styleId="ListContinue5">
    <w:name w:val="List Continue 5"/>
    <w:basedOn w:val="Normal"/>
    <w:uiPriority w:val="14"/>
    <w:semiHidden/>
    <w:unhideWhenUsed/>
    <w:rsid w:val="00C124E2"/>
    <w:pPr>
      <w:spacing w:after="120"/>
      <w:ind w:left="2835"/>
      <w:contextualSpacing/>
    </w:pPr>
  </w:style>
  <w:style w:type="paragraph" w:styleId="List3">
    <w:name w:val="List 3"/>
    <w:basedOn w:val="Normal"/>
    <w:uiPriority w:val="99"/>
    <w:semiHidden/>
    <w:unhideWhenUsed/>
    <w:rsid w:val="00C124E2"/>
    <w:pPr>
      <w:ind w:left="1701" w:hanging="567"/>
      <w:contextualSpacing/>
    </w:pPr>
  </w:style>
  <w:style w:type="paragraph" w:styleId="List4">
    <w:name w:val="List 4"/>
    <w:basedOn w:val="Normal"/>
    <w:uiPriority w:val="99"/>
    <w:semiHidden/>
    <w:unhideWhenUsed/>
    <w:rsid w:val="00C124E2"/>
    <w:pPr>
      <w:ind w:left="2268" w:hanging="567"/>
      <w:contextualSpacing/>
    </w:pPr>
  </w:style>
  <w:style w:type="paragraph" w:styleId="List5">
    <w:name w:val="List 5"/>
    <w:basedOn w:val="Normal"/>
    <w:uiPriority w:val="99"/>
    <w:semiHidden/>
    <w:unhideWhenUsed/>
    <w:rsid w:val="00C124E2"/>
    <w:pPr>
      <w:ind w:left="2835" w:hanging="567"/>
      <w:contextualSpacing/>
    </w:pPr>
  </w:style>
  <w:style w:type="table" w:styleId="TableGrid">
    <w:name w:val="Table Grid"/>
    <w:basedOn w:val="TableNormal"/>
    <w:uiPriority w:val="1"/>
    <w:rsid w:val="00C124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basedOn w:val="TableNormal"/>
    <w:uiPriority w:val="99"/>
    <w:qFormat/>
    <w:rsid w:val="00C124E2"/>
    <w:pPr>
      <w:spacing w:before="60" w:after="60"/>
    </w:pPr>
    <w:tblPr>
      <w:tblStyleRowBandSize w:val="1"/>
      <w:tblBorders>
        <w:insideH w:val="dotted" w:sz="4" w:space="0" w:color="968C6D"/>
      </w:tblBorders>
    </w:tblPr>
    <w:tblStylePr w:type="firstRow">
      <w:rPr>
        <w:b/>
      </w:rPr>
      <w:tblPr/>
      <w:tcPr>
        <w:tcBorders>
          <w:top w:val="single" w:sz="6" w:space="0" w:color="968C6D"/>
          <w:bottom w:val="single" w:sz="6" w:space="0" w:color="968C6D"/>
        </w:tcBorders>
      </w:tcPr>
    </w:tblStylePr>
    <w:tblStylePr w:type="lastRow">
      <w:rPr>
        <w:b/>
      </w:rPr>
      <w:tblPr/>
      <w:tcPr>
        <w:tcBorders>
          <w:top w:val="single" w:sz="6" w:space="0" w:color="968C6D"/>
          <w:bottom w:val="single" w:sz="6" w:space="0" w:color="968C6D"/>
        </w:tcBorders>
      </w:tcPr>
    </w:tblStylePr>
    <w:tblStylePr w:type="band1Horz">
      <w:tblPr/>
      <w:tcPr>
        <w:tcBorders>
          <w:bottom w:val="nil"/>
        </w:tcBorders>
      </w:tcPr>
    </w:tblStylePr>
  </w:style>
  <w:style w:type="character" w:customStyle="1" w:styleId="Heading6Char">
    <w:name w:val="Heading 6 Char"/>
    <w:link w:val="Heading6"/>
    <w:uiPriority w:val="9"/>
    <w:semiHidden/>
    <w:rsid w:val="00C124E2"/>
    <w:rPr>
      <w:rFonts w:ascii="Georgia" w:eastAsia="Times New Roman" w:hAnsi="Georgia" w:cs="DaunPenh"/>
      <w:iCs/>
    </w:rPr>
  </w:style>
  <w:style w:type="character" w:customStyle="1" w:styleId="Heading7Char">
    <w:name w:val="Heading 7 Char"/>
    <w:link w:val="Heading7"/>
    <w:uiPriority w:val="9"/>
    <w:semiHidden/>
    <w:rsid w:val="00C124E2"/>
    <w:rPr>
      <w:rFonts w:ascii="Georgia" w:eastAsia="Times New Roman" w:hAnsi="Georgia" w:cs="DaunPenh"/>
      <w:iCs/>
    </w:rPr>
  </w:style>
  <w:style w:type="character" w:customStyle="1" w:styleId="Heading8Char">
    <w:name w:val="Heading 8 Char"/>
    <w:link w:val="Heading8"/>
    <w:uiPriority w:val="9"/>
    <w:semiHidden/>
    <w:rsid w:val="00C124E2"/>
    <w:rPr>
      <w:rFonts w:ascii="Georgia" w:eastAsia="Times New Roman" w:hAnsi="Georgia" w:cs="DaunPenh"/>
    </w:rPr>
  </w:style>
  <w:style w:type="character" w:customStyle="1" w:styleId="Heading9Char">
    <w:name w:val="Heading 9 Char"/>
    <w:link w:val="Heading9"/>
    <w:uiPriority w:val="9"/>
    <w:semiHidden/>
    <w:rsid w:val="00C124E2"/>
    <w:rPr>
      <w:rFonts w:ascii="Georgia" w:eastAsia="Times New Roman" w:hAnsi="Georgia" w:cs="DaunPenh"/>
      <w:iCs/>
    </w:rPr>
  </w:style>
  <w:style w:type="table" w:styleId="MediumShading2-Accent3">
    <w:name w:val="Medium Shading 2 Accent 3"/>
    <w:basedOn w:val="TableNormal"/>
    <w:uiPriority w:val="64"/>
    <w:rsid w:val="00C124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124E2"/>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line="240" w:lineRule="auto"/>
      </w:pPr>
      <w:rPr>
        <w:b/>
        <w:bCs/>
        <w:color w:val="FFFFFF"/>
      </w:rPr>
      <w:tblPr/>
      <w:tcPr>
        <w:shd w:val="clear" w:color="auto" w:fill="E0301E"/>
      </w:tcPr>
    </w:tblStylePr>
    <w:tblStylePr w:type="lastRow">
      <w:pPr>
        <w:spacing w:before="0" w:after="0" w:line="240" w:lineRule="auto"/>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table" w:customStyle="1" w:styleId="PwCTable1">
    <w:name w:val="PwC Table 1"/>
    <w:basedOn w:val="TableNormal"/>
    <w:uiPriority w:val="99"/>
    <w:qFormat/>
    <w:rsid w:val="00C226F3"/>
    <w:rPr>
      <w:rFonts w:ascii="Arial" w:hAnsi="Arial"/>
      <w:color w:val="000000"/>
      <w:sz w:val="18"/>
      <w:szCs w:val="22"/>
    </w:rPr>
    <w:tblPr>
      <w:tblStyleRowBandSize w:val="1"/>
      <w:tblBorders>
        <w:bottom w:val="single" w:sz="4" w:space="0" w:color="968C6D"/>
        <w:insideH w:val="single" w:sz="4" w:space="0" w:color="968C6D"/>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Arial Unicode MS" w:hAnsi="Arial Unicode MS"/>
        <w:b/>
        <w:color w:val="968C6D"/>
        <w:sz w:val="18"/>
      </w:rPr>
      <w:tblPr/>
      <w:tcPr>
        <w:tcBorders>
          <w:top w:val="nil"/>
          <w:left w:val="nil"/>
          <w:bottom w:val="single" w:sz="8" w:space="0" w:color="968C6D"/>
          <w:right w:val="nil"/>
          <w:insideH w:val="nil"/>
          <w:insideV w:val="nil"/>
          <w:tl2br w:val="nil"/>
          <w:tr2bl w:val="nil"/>
        </w:tcBorders>
      </w:tcPr>
    </w:tblStylePr>
    <w:tblStylePr w:type="lastRow">
      <w:tblPr/>
      <w:tcPr>
        <w:tcBorders>
          <w:top w:val="nil"/>
          <w:left w:val="nil"/>
          <w:bottom w:val="single" w:sz="4" w:space="0" w:color="968C6D"/>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styleId="NoSpacing">
    <w:name w:val="No Spacing"/>
    <w:link w:val="NoSpacingChar"/>
    <w:uiPriority w:val="1"/>
    <w:qFormat/>
    <w:rsid w:val="000F1C2C"/>
    <w:rPr>
      <w:rFonts w:ascii="Calibri" w:eastAsia="MS Mincho" w:hAnsi="Calibri" w:cs="Arial"/>
      <w:sz w:val="22"/>
      <w:szCs w:val="22"/>
      <w:lang w:eastAsia="ja-JP" w:bidi="ar-SA"/>
    </w:rPr>
  </w:style>
  <w:style w:type="character" w:customStyle="1" w:styleId="NoSpacingChar">
    <w:name w:val="No Spacing Char"/>
    <w:link w:val="NoSpacing"/>
    <w:uiPriority w:val="1"/>
    <w:rsid w:val="000F1C2C"/>
    <w:rPr>
      <w:rFonts w:ascii="Calibri" w:eastAsia="MS Mincho" w:hAnsi="Calibri" w:cs="Arial"/>
      <w:sz w:val="22"/>
      <w:szCs w:val="22"/>
      <w:lang w:eastAsia="ja-JP"/>
    </w:rPr>
  </w:style>
  <w:style w:type="character" w:styleId="LineNumber">
    <w:name w:val="line number"/>
    <w:uiPriority w:val="99"/>
    <w:semiHidden/>
    <w:unhideWhenUsed/>
    <w:rsid w:val="0097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FAEA9-90C5-4770-8520-E566CB86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Financial &amp; Accounting Manual</vt:lpstr>
    </vt:vector>
  </TitlesOfParts>
  <Company>BAKERY 168</Company>
  <LinksUpToDate>false</LinksUpToDate>
  <CharactersWithSpaces>39477</CharactersWithSpaces>
  <SharedDoc>false</SharedDoc>
  <HLinks>
    <vt:vector size="384" baseType="variant">
      <vt:variant>
        <vt:i4>1376304</vt:i4>
      </vt:variant>
      <vt:variant>
        <vt:i4>380</vt:i4>
      </vt:variant>
      <vt:variant>
        <vt:i4>0</vt:i4>
      </vt:variant>
      <vt:variant>
        <vt:i4>5</vt:i4>
      </vt:variant>
      <vt:variant>
        <vt:lpwstr/>
      </vt:variant>
      <vt:variant>
        <vt:lpwstr>_Toc363895995</vt:lpwstr>
      </vt:variant>
      <vt:variant>
        <vt:i4>1376304</vt:i4>
      </vt:variant>
      <vt:variant>
        <vt:i4>374</vt:i4>
      </vt:variant>
      <vt:variant>
        <vt:i4>0</vt:i4>
      </vt:variant>
      <vt:variant>
        <vt:i4>5</vt:i4>
      </vt:variant>
      <vt:variant>
        <vt:lpwstr/>
      </vt:variant>
      <vt:variant>
        <vt:lpwstr>_Toc363895994</vt:lpwstr>
      </vt:variant>
      <vt:variant>
        <vt:i4>1376304</vt:i4>
      </vt:variant>
      <vt:variant>
        <vt:i4>368</vt:i4>
      </vt:variant>
      <vt:variant>
        <vt:i4>0</vt:i4>
      </vt:variant>
      <vt:variant>
        <vt:i4>5</vt:i4>
      </vt:variant>
      <vt:variant>
        <vt:lpwstr/>
      </vt:variant>
      <vt:variant>
        <vt:lpwstr>_Toc363895993</vt:lpwstr>
      </vt:variant>
      <vt:variant>
        <vt:i4>1376304</vt:i4>
      </vt:variant>
      <vt:variant>
        <vt:i4>362</vt:i4>
      </vt:variant>
      <vt:variant>
        <vt:i4>0</vt:i4>
      </vt:variant>
      <vt:variant>
        <vt:i4>5</vt:i4>
      </vt:variant>
      <vt:variant>
        <vt:lpwstr/>
      </vt:variant>
      <vt:variant>
        <vt:lpwstr>_Toc363895992</vt:lpwstr>
      </vt:variant>
      <vt:variant>
        <vt:i4>1376304</vt:i4>
      </vt:variant>
      <vt:variant>
        <vt:i4>356</vt:i4>
      </vt:variant>
      <vt:variant>
        <vt:i4>0</vt:i4>
      </vt:variant>
      <vt:variant>
        <vt:i4>5</vt:i4>
      </vt:variant>
      <vt:variant>
        <vt:lpwstr/>
      </vt:variant>
      <vt:variant>
        <vt:lpwstr>_Toc363895991</vt:lpwstr>
      </vt:variant>
      <vt:variant>
        <vt:i4>1376304</vt:i4>
      </vt:variant>
      <vt:variant>
        <vt:i4>350</vt:i4>
      </vt:variant>
      <vt:variant>
        <vt:i4>0</vt:i4>
      </vt:variant>
      <vt:variant>
        <vt:i4>5</vt:i4>
      </vt:variant>
      <vt:variant>
        <vt:lpwstr/>
      </vt:variant>
      <vt:variant>
        <vt:lpwstr>_Toc363895990</vt:lpwstr>
      </vt:variant>
      <vt:variant>
        <vt:i4>1310768</vt:i4>
      </vt:variant>
      <vt:variant>
        <vt:i4>344</vt:i4>
      </vt:variant>
      <vt:variant>
        <vt:i4>0</vt:i4>
      </vt:variant>
      <vt:variant>
        <vt:i4>5</vt:i4>
      </vt:variant>
      <vt:variant>
        <vt:lpwstr/>
      </vt:variant>
      <vt:variant>
        <vt:lpwstr>_Toc363895989</vt:lpwstr>
      </vt:variant>
      <vt:variant>
        <vt:i4>1310768</vt:i4>
      </vt:variant>
      <vt:variant>
        <vt:i4>338</vt:i4>
      </vt:variant>
      <vt:variant>
        <vt:i4>0</vt:i4>
      </vt:variant>
      <vt:variant>
        <vt:i4>5</vt:i4>
      </vt:variant>
      <vt:variant>
        <vt:lpwstr/>
      </vt:variant>
      <vt:variant>
        <vt:lpwstr>_Toc363895988</vt:lpwstr>
      </vt:variant>
      <vt:variant>
        <vt:i4>1310768</vt:i4>
      </vt:variant>
      <vt:variant>
        <vt:i4>332</vt:i4>
      </vt:variant>
      <vt:variant>
        <vt:i4>0</vt:i4>
      </vt:variant>
      <vt:variant>
        <vt:i4>5</vt:i4>
      </vt:variant>
      <vt:variant>
        <vt:lpwstr/>
      </vt:variant>
      <vt:variant>
        <vt:lpwstr>_Toc363895987</vt:lpwstr>
      </vt:variant>
      <vt:variant>
        <vt:i4>1310768</vt:i4>
      </vt:variant>
      <vt:variant>
        <vt:i4>326</vt:i4>
      </vt:variant>
      <vt:variant>
        <vt:i4>0</vt:i4>
      </vt:variant>
      <vt:variant>
        <vt:i4>5</vt:i4>
      </vt:variant>
      <vt:variant>
        <vt:lpwstr/>
      </vt:variant>
      <vt:variant>
        <vt:lpwstr>_Toc363895986</vt:lpwstr>
      </vt:variant>
      <vt:variant>
        <vt:i4>1310768</vt:i4>
      </vt:variant>
      <vt:variant>
        <vt:i4>320</vt:i4>
      </vt:variant>
      <vt:variant>
        <vt:i4>0</vt:i4>
      </vt:variant>
      <vt:variant>
        <vt:i4>5</vt:i4>
      </vt:variant>
      <vt:variant>
        <vt:lpwstr/>
      </vt:variant>
      <vt:variant>
        <vt:lpwstr>_Toc363895985</vt:lpwstr>
      </vt:variant>
      <vt:variant>
        <vt:i4>1310768</vt:i4>
      </vt:variant>
      <vt:variant>
        <vt:i4>314</vt:i4>
      </vt:variant>
      <vt:variant>
        <vt:i4>0</vt:i4>
      </vt:variant>
      <vt:variant>
        <vt:i4>5</vt:i4>
      </vt:variant>
      <vt:variant>
        <vt:lpwstr/>
      </vt:variant>
      <vt:variant>
        <vt:lpwstr>_Toc363895984</vt:lpwstr>
      </vt:variant>
      <vt:variant>
        <vt:i4>1310768</vt:i4>
      </vt:variant>
      <vt:variant>
        <vt:i4>308</vt:i4>
      </vt:variant>
      <vt:variant>
        <vt:i4>0</vt:i4>
      </vt:variant>
      <vt:variant>
        <vt:i4>5</vt:i4>
      </vt:variant>
      <vt:variant>
        <vt:lpwstr/>
      </vt:variant>
      <vt:variant>
        <vt:lpwstr>_Toc363895983</vt:lpwstr>
      </vt:variant>
      <vt:variant>
        <vt:i4>1310768</vt:i4>
      </vt:variant>
      <vt:variant>
        <vt:i4>302</vt:i4>
      </vt:variant>
      <vt:variant>
        <vt:i4>0</vt:i4>
      </vt:variant>
      <vt:variant>
        <vt:i4>5</vt:i4>
      </vt:variant>
      <vt:variant>
        <vt:lpwstr/>
      </vt:variant>
      <vt:variant>
        <vt:lpwstr>_Toc363895982</vt:lpwstr>
      </vt:variant>
      <vt:variant>
        <vt:i4>1310768</vt:i4>
      </vt:variant>
      <vt:variant>
        <vt:i4>296</vt:i4>
      </vt:variant>
      <vt:variant>
        <vt:i4>0</vt:i4>
      </vt:variant>
      <vt:variant>
        <vt:i4>5</vt:i4>
      </vt:variant>
      <vt:variant>
        <vt:lpwstr/>
      </vt:variant>
      <vt:variant>
        <vt:lpwstr>_Toc363895981</vt:lpwstr>
      </vt:variant>
      <vt:variant>
        <vt:i4>1310768</vt:i4>
      </vt:variant>
      <vt:variant>
        <vt:i4>290</vt:i4>
      </vt:variant>
      <vt:variant>
        <vt:i4>0</vt:i4>
      </vt:variant>
      <vt:variant>
        <vt:i4>5</vt:i4>
      </vt:variant>
      <vt:variant>
        <vt:lpwstr/>
      </vt:variant>
      <vt:variant>
        <vt:lpwstr>_Toc363895980</vt:lpwstr>
      </vt:variant>
      <vt:variant>
        <vt:i4>1769520</vt:i4>
      </vt:variant>
      <vt:variant>
        <vt:i4>284</vt:i4>
      </vt:variant>
      <vt:variant>
        <vt:i4>0</vt:i4>
      </vt:variant>
      <vt:variant>
        <vt:i4>5</vt:i4>
      </vt:variant>
      <vt:variant>
        <vt:lpwstr/>
      </vt:variant>
      <vt:variant>
        <vt:lpwstr>_Toc363895979</vt:lpwstr>
      </vt:variant>
      <vt:variant>
        <vt:i4>1769520</vt:i4>
      </vt:variant>
      <vt:variant>
        <vt:i4>278</vt:i4>
      </vt:variant>
      <vt:variant>
        <vt:i4>0</vt:i4>
      </vt:variant>
      <vt:variant>
        <vt:i4>5</vt:i4>
      </vt:variant>
      <vt:variant>
        <vt:lpwstr/>
      </vt:variant>
      <vt:variant>
        <vt:lpwstr>_Toc363895978</vt:lpwstr>
      </vt:variant>
      <vt:variant>
        <vt:i4>1769520</vt:i4>
      </vt:variant>
      <vt:variant>
        <vt:i4>272</vt:i4>
      </vt:variant>
      <vt:variant>
        <vt:i4>0</vt:i4>
      </vt:variant>
      <vt:variant>
        <vt:i4>5</vt:i4>
      </vt:variant>
      <vt:variant>
        <vt:lpwstr/>
      </vt:variant>
      <vt:variant>
        <vt:lpwstr>_Toc363895977</vt:lpwstr>
      </vt:variant>
      <vt:variant>
        <vt:i4>1769520</vt:i4>
      </vt:variant>
      <vt:variant>
        <vt:i4>266</vt:i4>
      </vt:variant>
      <vt:variant>
        <vt:i4>0</vt:i4>
      </vt:variant>
      <vt:variant>
        <vt:i4>5</vt:i4>
      </vt:variant>
      <vt:variant>
        <vt:lpwstr/>
      </vt:variant>
      <vt:variant>
        <vt:lpwstr>_Toc363895976</vt:lpwstr>
      </vt:variant>
      <vt:variant>
        <vt:i4>1769520</vt:i4>
      </vt:variant>
      <vt:variant>
        <vt:i4>260</vt:i4>
      </vt:variant>
      <vt:variant>
        <vt:i4>0</vt:i4>
      </vt:variant>
      <vt:variant>
        <vt:i4>5</vt:i4>
      </vt:variant>
      <vt:variant>
        <vt:lpwstr/>
      </vt:variant>
      <vt:variant>
        <vt:lpwstr>_Toc363895975</vt:lpwstr>
      </vt:variant>
      <vt:variant>
        <vt:i4>1769520</vt:i4>
      </vt:variant>
      <vt:variant>
        <vt:i4>254</vt:i4>
      </vt:variant>
      <vt:variant>
        <vt:i4>0</vt:i4>
      </vt:variant>
      <vt:variant>
        <vt:i4>5</vt:i4>
      </vt:variant>
      <vt:variant>
        <vt:lpwstr/>
      </vt:variant>
      <vt:variant>
        <vt:lpwstr>_Toc363895974</vt:lpwstr>
      </vt:variant>
      <vt:variant>
        <vt:i4>1769520</vt:i4>
      </vt:variant>
      <vt:variant>
        <vt:i4>248</vt:i4>
      </vt:variant>
      <vt:variant>
        <vt:i4>0</vt:i4>
      </vt:variant>
      <vt:variant>
        <vt:i4>5</vt:i4>
      </vt:variant>
      <vt:variant>
        <vt:lpwstr/>
      </vt:variant>
      <vt:variant>
        <vt:lpwstr>_Toc363895973</vt:lpwstr>
      </vt:variant>
      <vt:variant>
        <vt:i4>1769520</vt:i4>
      </vt:variant>
      <vt:variant>
        <vt:i4>242</vt:i4>
      </vt:variant>
      <vt:variant>
        <vt:i4>0</vt:i4>
      </vt:variant>
      <vt:variant>
        <vt:i4>5</vt:i4>
      </vt:variant>
      <vt:variant>
        <vt:lpwstr/>
      </vt:variant>
      <vt:variant>
        <vt:lpwstr>_Toc363895972</vt:lpwstr>
      </vt:variant>
      <vt:variant>
        <vt:i4>1769520</vt:i4>
      </vt:variant>
      <vt:variant>
        <vt:i4>236</vt:i4>
      </vt:variant>
      <vt:variant>
        <vt:i4>0</vt:i4>
      </vt:variant>
      <vt:variant>
        <vt:i4>5</vt:i4>
      </vt:variant>
      <vt:variant>
        <vt:lpwstr/>
      </vt:variant>
      <vt:variant>
        <vt:lpwstr>_Toc363895971</vt:lpwstr>
      </vt:variant>
      <vt:variant>
        <vt:i4>1769520</vt:i4>
      </vt:variant>
      <vt:variant>
        <vt:i4>230</vt:i4>
      </vt:variant>
      <vt:variant>
        <vt:i4>0</vt:i4>
      </vt:variant>
      <vt:variant>
        <vt:i4>5</vt:i4>
      </vt:variant>
      <vt:variant>
        <vt:lpwstr/>
      </vt:variant>
      <vt:variant>
        <vt:lpwstr>_Toc363895970</vt:lpwstr>
      </vt:variant>
      <vt:variant>
        <vt:i4>1703984</vt:i4>
      </vt:variant>
      <vt:variant>
        <vt:i4>224</vt:i4>
      </vt:variant>
      <vt:variant>
        <vt:i4>0</vt:i4>
      </vt:variant>
      <vt:variant>
        <vt:i4>5</vt:i4>
      </vt:variant>
      <vt:variant>
        <vt:lpwstr/>
      </vt:variant>
      <vt:variant>
        <vt:lpwstr>_Toc363895969</vt:lpwstr>
      </vt:variant>
      <vt:variant>
        <vt:i4>1703984</vt:i4>
      </vt:variant>
      <vt:variant>
        <vt:i4>218</vt:i4>
      </vt:variant>
      <vt:variant>
        <vt:i4>0</vt:i4>
      </vt:variant>
      <vt:variant>
        <vt:i4>5</vt:i4>
      </vt:variant>
      <vt:variant>
        <vt:lpwstr/>
      </vt:variant>
      <vt:variant>
        <vt:lpwstr>_Toc363895968</vt:lpwstr>
      </vt:variant>
      <vt:variant>
        <vt:i4>1703984</vt:i4>
      </vt:variant>
      <vt:variant>
        <vt:i4>212</vt:i4>
      </vt:variant>
      <vt:variant>
        <vt:i4>0</vt:i4>
      </vt:variant>
      <vt:variant>
        <vt:i4>5</vt:i4>
      </vt:variant>
      <vt:variant>
        <vt:lpwstr/>
      </vt:variant>
      <vt:variant>
        <vt:lpwstr>_Toc363895967</vt:lpwstr>
      </vt:variant>
      <vt:variant>
        <vt:i4>1703984</vt:i4>
      </vt:variant>
      <vt:variant>
        <vt:i4>206</vt:i4>
      </vt:variant>
      <vt:variant>
        <vt:i4>0</vt:i4>
      </vt:variant>
      <vt:variant>
        <vt:i4>5</vt:i4>
      </vt:variant>
      <vt:variant>
        <vt:lpwstr/>
      </vt:variant>
      <vt:variant>
        <vt:lpwstr>_Toc363895966</vt:lpwstr>
      </vt:variant>
      <vt:variant>
        <vt:i4>1703984</vt:i4>
      </vt:variant>
      <vt:variant>
        <vt:i4>200</vt:i4>
      </vt:variant>
      <vt:variant>
        <vt:i4>0</vt:i4>
      </vt:variant>
      <vt:variant>
        <vt:i4>5</vt:i4>
      </vt:variant>
      <vt:variant>
        <vt:lpwstr/>
      </vt:variant>
      <vt:variant>
        <vt:lpwstr>_Toc363895965</vt:lpwstr>
      </vt:variant>
      <vt:variant>
        <vt:i4>1703984</vt:i4>
      </vt:variant>
      <vt:variant>
        <vt:i4>194</vt:i4>
      </vt:variant>
      <vt:variant>
        <vt:i4>0</vt:i4>
      </vt:variant>
      <vt:variant>
        <vt:i4>5</vt:i4>
      </vt:variant>
      <vt:variant>
        <vt:lpwstr/>
      </vt:variant>
      <vt:variant>
        <vt:lpwstr>_Toc363895964</vt:lpwstr>
      </vt:variant>
      <vt:variant>
        <vt:i4>1703984</vt:i4>
      </vt:variant>
      <vt:variant>
        <vt:i4>188</vt:i4>
      </vt:variant>
      <vt:variant>
        <vt:i4>0</vt:i4>
      </vt:variant>
      <vt:variant>
        <vt:i4>5</vt:i4>
      </vt:variant>
      <vt:variant>
        <vt:lpwstr/>
      </vt:variant>
      <vt:variant>
        <vt:lpwstr>_Toc363895963</vt:lpwstr>
      </vt:variant>
      <vt:variant>
        <vt:i4>1703984</vt:i4>
      </vt:variant>
      <vt:variant>
        <vt:i4>182</vt:i4>
      </vt:variant>
      <vt:variant>
        <vt:i4>0</vt:i4>
      </vt:variant>
      <vt:variant>
        <vt:i4>5</vt:i4>
      </vt:variant>
      <vt:variant>
        <vt:lpwstr/>
      </vt:variant>
      <vt:variant>
        <vt:lpwstr>_Toc363895962</vt:lpwstr>
      </vt:variant>
      <vt:variant>
        <vt:i4>1703984</vt:i4>
      </vt:variant>
      <vt:variant>
        <vt:i4>176</vt:i4>
      </vt:variant>
      <vt:variant>
        <vt:i4>0</vt:i4>
      </vt:variant>
      <vt:variant>
        <vt:i4>5</vt:i4>
      </vt:variant>
      <vt:variant>
        <vt:lpwstr/>
      </vt:variant>
      <vt:variant>
        <vt:lpwstr>_Toc363895961</vt:lpwstr>
      </vt:variant>
      <vt:variant>
        <vt:i4>1703984</vt:i4>
      </vt:variant>
      <vt:variant>
        <vt:i4>170</vt:i4>
      </vt:variant>
      <vt:variant>
        <vt:i4>0</vt:i4>
      </vt:variant>
      <vt:variant>
        <vt:i4>5</vt:i4>
      </vt:variant>
      <vt:variant>
        <vt:lpwstr/>
      </vt:variant>
      <vt:variant>
        <vt:lpwstr>_Toc363895960</vt:lpwstr>
      </vt:variant>
      <vt:variant>
        <vt:i4>1638448</vt:i4>
      </vt:variant>
      <vt:variant>
        <vt:i4>164</vt:i4>
      </vt:variant>
      <vt:variant>
        <vt:i4>0</vt:i4>
      </vt:variant>
      <vt:variant>
        <vt:i4>5</vt:i4>
      </vt:variant>
      <vt:variant>
        <vt:lpwstr/>
      </vt:variant>
      <vt:variant>
        <vt:lpwstr>_Toc363895959</vt:lpwstr>
      </vt:variant>
      <vt:variant>
        <vt:i4>1638448</vt:i4>
      </vt:variant>
      <vt:variant>
        <vt:i4>158</vt:i4>
      </vt:variant>
      <vt:variant>
        <vt:i4>0</vt:i4>
      </vt:variant>
      <vt:variant>
        <vt:i4>5</vt:i4>
      </vt:variant>
      <vt:variant>
        <vt:lpwstr/>
      </vt:variant>
      <vt:variant>
        <vt:lpwstr>_Toc363895958</vt:lpwstr>
      </vt:variant>
      <vt:variant>
        <vt:i4>1638448</vt:i4>
      </vt:variant>
      <vt:variant>
        <vt:i4>152</vt:i4>
      </vt:variant>
      <vt:variant>
        <vt:i4>0</vt:i4>
      </vt:variant>
      <vt:variant>
        <vt:i4>5</vt:i4>
      </vt:variant>
      <vt:variant>
        <vt:lpwstr/>
      </vt:variant>
      <vt:variant>
        <vt:lpwstr>_Toc363895957</vt:lpwstr>
      </vt:variant>
      <vt:variant>
        <vt:i4>1638448</vt:i4>
      </vt:variant>
      <vt:variant>
        <vt:i4>146</vt:i4>
      </vt:variant>
      <vt:variant>
        <vt:i4>0</vt:i4>
      </vt:variant>
      <vt:variant>
        <vt:i4>5</vt:i4>
      </vt:variant>
      <vt:variant>
        <vt:lpwstr/>
      </vt:variant>
      <vt:variant>
        <vt:lpwstr>_Toc363895956</vt:lpwstr>
      </vt:variant>
      <vt:variant>
        <vt:i4>1638448</vt:i4>
      </vt:variant>
      <vt:variant>
        <vt:i4>140</vt:i4>
      </vt:variant>
      <vt:variant>
        <vt:i4>0</vt:i4>
      </vt:variant>
      <vt:variant>
        <vt:i4>5</vt:i4>
      </vt:variant>
      <vt:variant>
        <vt:lpwstr/>
      </vt:variant>
      <vt:variant>
        <vt:lpwstr>_Toc363895955</vt:lpwstr>
      </vt:variant>
      <vt:variant>
        <vt:i4>1638448</vt:i4>
      </vt:variant>
      <vt:variant>
        <vt:i4>134</vt:i4>
      </vt:variant>
      <vt:variant>
        <vt:i4>0</vt:i4>
      </vt:variant>
      <vt:variant>
        <vt:i4>5</vt:i4>
      </vt:variant>
      <vt:variant>
        <vt:lpwstr/>
      </vt:variant>
      <vt:variant>
        <vt:lpwstr>_Toc363895954</vt:lpwstr>
      </vt:variant>
      <vt:variant>
        <vt:i4>1638448</vt:i4>
      </vt:variant>
      <vt:variant>
        <vt:i4>128</vt:i4>
      </vt:variant>
      <vt:variant>
        <vt:i4>0</vt:i4>
      </vt:variant>
      <vt:variant>
        <vt:i4>5</vt:i4>
      </vt:variant>
      <vt:variant>
        <vt:lpwstr/>
      </vt:variant>
      <vt:variant>
        <vt:lpwstr>_Toc363895953</vt:lpwstr>
      </vt:variant>
      <vt:variant>
        <vt:i4>1638448</vt:i4>
      </vt:variant>
      <vt:variant>
        <vt:i4>122</vt:i4>
      </vt:variant>
      <vt:variant>
        <vt:i4>0</vt:i4>
      </vt:variant>
      <vt:variant>
        <vt:i4>5</vt:i4>
      </vt:variant>
      <vt:variant>
        <vt:lpwstr/>
      </vt:variant>
      <vt:variant>
        <vt:lpwstr>_Toc363895952</vt:lpwstr>
      </vt:variant>
      <vt:variant>
        <vt:i4>1638448</vt:i4>
      </vt:variant>
      <vt:variant>
        <vt:i4>116</vt:i4>
      </vt:variant>
      <vt:variant>
        <vt:i4>0</vt:i4>
      </vt:variant>
      <vt:variant>
        <vt:i4>5</vt:i4>
      </vt:variant>
      <vt:variant>
        <vt:lpwstr/>
      </vt:variant>
      <vt:variant>
        <vt:lpwstr>_Toc363895951</vt:lpwstr>
      </vt:variant>
      <vt:variant>
        <vt:i4>1638448</vt:i4>
      </vt:variant>
      <vt:variant>
        <vt:i4>110</vt:i4>
      </vt:variant>
      <vt:variant>
        <vt:i4>0</vt:i4>
      </vt:variant>
      <vt:variant>
        <vt:i4>5</vt:i4>
      </vt:variant>
      <vt:variant>
        <vt:lpwstr/>
      </vt:variant>
      <vt:variant>
        <vt:lpwstr>_Toc363895950</vt:lpwstr>
      </vt:variant>
      <vt:variant>
        <vt:i4>1572912</vt:i4>
      </vt:variant>
      <vt:variant>
        <vt:i4>104</vt:i4>
      </vt:variant>
      <vt:variant>
        <vt:i4>0</vt:i4>
      </vt:variant>
      <vt:variant>
        <vt:i4>5</vt:i4>
      </vt:variant>
      <vt:variant>
        <vt:lpwstr/>
      </vt:variant>
      <vt:variant>
        <vt:lpwstr>_Toc363895949</vt:lpwstr>
      </vt:variant>
      <vt:variant>
        <vt:i4>1572912</vt:i4>
      </vt:variant>
      <vt:variant>
        <vt:i4>98</vt:i4>
      </vt:variant>
      <vt:variant>
        <vt:i4>0</vt:i4>
      </vt:variant>
      <vt:variant>
        <vt:i4>5</vt:i4>
      </vt:variant>
      <vt:variant>
        <vt:lpwstr/>
      </vt:variant>
      <vt:variant>
        <vt:lpwstr>_Toc363895948</vt:lpwstr>
      </vt:variant>
      <vt:variant>
        <vt:i4>1572912</vt:i4>
      </vt:variant>
      <vt:variant>
        <vt:i4>92</vt:i4>
      </vt:variant>
      <vt:variant>
        <vt:i4>0</vt:i4>
      </vt:variant>
      <vt:variant>
        <vt:i4>5</vt:i4>
      </vt:variant>
      <vt:variant>
        <vt:lpwstr/>
      </vt:variant>
      <vt:variant>
        <vt:lpwstr>_Toc363895947</vt:lpwstr>
      </vt:variant>
      <vt:variant>
        <vt:i4>1572912</vt:i4>
      </vt:variant>
      <vt:variant>
        <vt:i4>86</vt:i4>
      </vt:variant>
      <vt:variant>
        <vt:i4>0</vt:i4>
      </vt:variant>
      <vt:variant>
        <vt:i4>5</vt:i4>
      </vt:variant>
      <vt:variant>
        <vt:lpwstr/>
      </vt:variant>
      <vt:variant>
        <vt:lpwstr>_Toc363895946</vt:lpwstr>
      </vt:variant>
      <vt:variant>
        <vt:i4>1572912</vt:i4>
      </vt:variant>
      <vt:variant>
        <vt:i4>80</vt:i4>
      </vt:variant>
      <vt:variant>
        <vt:i4>0</vt:i4>
      </vt:variant>
      <vt:variant>
        <vt:i4>5</vt:i4>
      </vt:variant>
      <vt:variant>
        <vt:lpwstr/>
      </vt:variant>
      <vt:variant>
        <vt:lpwstr>_Toc363895945</vt:lpwstr>
      </vt:variant>
      <vt:variant>
        <vt:i4>1572912</vt:i4>
      </vt:variant>
      <vt:variant>
        <vt:i4>74</vt:i4>
      </vt:variant>
      <vt:variant>
        <vt:i4>0</vt:i4>
      </vt:variant>
      <vt:variant>
        <vt:i4>5</vt:i4>
      </vt:variant>
      <vt:variant>
        <vt:lpwstr/>
      </vt:variant>
      <vt:variant>
        <vt:lpwstr>_Toc363895944</vt:lpwstr>
      </vt:variant>
      <vt:variant>
        <vt:i4>1572912</vt:i4>
      </vt:variant>
      <vt:variant>
        <vt:i4>68</vt:i4>
      </vt:variant>
      <vt:variant>
        <vt:i4>0</vt:i4>
      </vt:variant>
      <vt:variant>
        <vt:i4>5</vt:i4>
      </vt:variant>
      <vt:variant>
        <vt:lpwstr/>
      </vt:variant>
      <vt:variant>
        <vt:lpwstr>_Toc363895943</vt:lpwstr>
      </vt:variant>
      <vt:variant>
        <vt:i4>1572912</vt:i4>
      </vt:variant>
      <vt:variant>
        <vt:i4>62</vt:i4>
      </vt:variant>
      <vt:variant>
        <vt:i4>0</vt:i4>
      </vt:variant>
      <vt:variant>
        <vt:i4>5</vt:i4>
      </vt:variant>
      <vt:variant>
        <vt:lpwstr/>
      </vt:variant>
      <vt:variant>
        <vt:lpwstr>_Toc363895942</vt:lpwstr>
      </vt:variant>
      <vt:variant>
        <vt:i4>1572912</vt:i4>
      </vt:variant>
      <vt:variant>
        <vt:i4>56</vt:i4>
      </vt:variant>
      <vt:variant>
        <vt:i4>0</vt:i4>
      </vt:variant>
      <vt:variant>
        <vt:i4>5</vt:i4>
      </vt:variant>
      <vt:variant>
        <vt:lpwstr/>
      </vt:variant>
      <vt:variant>
        <vt:lpwstr>_Toc363895941</vt:lpwstr>
      </vt:variant>
      <vt:variant>
        <vt:i4>1572912</vt:i4>
      </vt:variant>
      <vt:variant>
        <vt:i4>50</vt:i4>
      </vt:variant>
      <vt:variant>
        <vt:i4>0</vt:i4>
      </vt:variant>
      <vt:variant>
        <vt:i4>5</vt:i4>
      </vt:variant>
      <vt:variant>
        <vt:lpwstr/>
      </vt:variant>
      <vt:variant>
        <vt:lpwstr>_Toc363895940</vt:lpwstr>
      </vt:variant>
      <vt:variant>
        <vt:i4>2031664</vt:i4>
      </vt:variant>
      <vt:variant>
        <vt:i4>44</vt:i4>
      </vt:variant>
      <vt:variant>
        <vt:i4>0</vt:i4>
      </vt:variant>
      <vt:variant>
        <vt:i4>5</vt:i4>
      </vt:variant>
      <vt:variant>
        <vt:lpwstr/>
      </vt:variant>
      <vt:variant>
        <vt:lpwstr>_Toc363895939</vt:lpwstr>
      </vt:variant>
      <vt:variant>
        <vt:i4>2031664</vt:i4>
      </vt:variant>
      <vt:variant>
        <vt:i4>38</vt:i4>
      </vt:variant>
      <vt:variant>
        <vt:i4>0</vt:i4>
      </vt:variant>
      <vt:variant>
        <vt:i4>5</vt:i4>
      </vt:variant>
      <vt:variant>
        <vt:lpwstr/>
      </vt:variant>
      <vt:variant>
        <vt:lpwstr>_Toc363895938</vt:lpwstr>
      </vt:variant>
      <vt:variant>
        <vt:i4>2031664</vt:i4>
      </vt:variant>
      <vt:variant>
        <vt:i4>32</vt:i4>
      </vt:variant>
      <vt:variant>
        <vt:i4>0</vt:i4>
      </vt:variant>
      <vt:variant>
        <vt:i4>5</vt:i4>
      </vt:variant>
      <vt:variant>
        <vt:lpwstr/>
      </vt:variant>
      <vt:variant>
        <vt:lpwstr>_Toc363895937</vt:lpwstr>
      </vt:variant>
      <vt:variant>
        <vt:i4>2031664</vt:i4>
      </vt:variant>
      <vt:variant>
        <vt:i4>26</vt:i4>
      </vt:variant>
      <vt:variant>
        <vt:i4>0</vt:i4>
      </vt:variant>
      <vt:variant>
        <vt:i4>5</vt:i4>
      </vt:variant>
      <vt:variant>
        <vt:lpwstr/>
      </vt:variant>
      <vt:variant>
        <vt:lpwstr>_Toc363895936</vt:lpwstr>
      </vt:variant>
      <vt:variant>
        <vt:i4>2031664</vt:i4>
      </vt:variant>
      <vt:variant>
        <vt:i4>20</vt:i4>
      </vt:variant>
      <vt:variant>
        <vt:i4>0</vt:i4>
      </vt:variant>
      <vt:variant>
        <vt:i4>5</vt:i4>
      </vt:variant>
      <vt:variant>
        <vt:lpwstr/>
      </vt:variant>
      <vt:variant>
        <vt:lpwstr>_Toc363895935</vt:lpwstr>
      </vt:variant>
      <vt:variant>
        <vt:i4>2031664</vt:i4>
      </vt:variant>
      <vt:variant>
        <vt:i4>14</vt:i4>
      </vt:variant>
      <vt:variant>
        <vt:i4>0</vt:i4>
      </vt:variant>
      <vt:variant>
        <vt:i4>5</vt:i4>
      </vt:variant>
      <vt:variant>
        <vt:lpwstr/>
      </vt:variant>
      <vt:variant>
        <vt:lpwstr>_Toc363895934</vt:lpwstr>
      </vt:variant>
      <vt:variant>
        <vt:i4>2031664</vt:i4>
      </vt:variant>
      <vt:variant>
        <vt:i4>8</vt:i4>
      </vt:variant>
      <vt:variant>
        <vt:i4>0</vt:i4>
      </vt:variant>
      <vt:variant>
        <vt:i4>5</vt:i4>
      </vt:variant>
      <vt:variant>
        <vt:lpwstr/>
      </vt:variant>
      <vt:variant>
        <vt:lpwstr>_Toc363895933</vt:lpwstr>
      </vt:variant>
      <vt:variant>
        <vt:i4>2031664</vt:i4>
      </vt:variant>
      <vt:variant>
        <vt:i4>2</vt:i4>
      </vt:variant>
      <vt:variant>
        <vt:i4>0</vt:i4>
      </vt:variant>
      <vt:variant>
        <vt:i4>5</vt:i4>
      </vt:variant>
      <vt:variant>
        <vt:lpwstr/>
      </vt:variant>
      <vt:variant>
        <vt:lpwstr>_Toc363895932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&amp; Accounting Manual</dc:title>
  <dc:subject/>
  <dc:creator/>
  <cp:keywords/>
  <cp:lastModifiedBy>Sithen Wann</cp:lastModifiedBy>
  <cp:revision>4</cp:revision>
  <cp:lastPrinted>2017-02-20T06:05:00Z</cp:lastPrinted>
  <dcterms:created xsi:type="dcterms:W3CDTF">2020-01-29T05:24:00Z</dcterms:created>
  <dcterms:modified xsi:type="dcterms:W3CDTF">2020-04-22T08:03:00Z</dcterms:modified>
</cp:coreProperties>
</file>